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0" w:bottom="280" w:left="580" w:right="600"/>
        </w:sectPr>
      </w:pPr>
    </w:p>
    <w:p>
      <w:pPr>
        <w:pStyle w:val="BodyText"/>
        <w:spacing w:before="252"/>
        <w:ind w:left="115"/>
      </w:pPr>
      <w:r>
        <w:rPr>
          <w:w w:val="95"/>
        </w:rPr>
        <w:t>............................. :</w:t>
      </w:r>
    </w:p>
    <w:p>
      <w:pPr>
        <w:pStyle w:val="BodyText"/>
        <w:bidi/>
        <w:spacing w:before="252"/>
        <w:ind w:right="115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ﺍﻷﺳﺘﺎ</w:t>
      </w:r>
      <w:r>
        <w:rPr>
          <w:color w:val="008080"/>
          <w:w w:val="105"/>
          <w:rtl/>
        </w:rPr>
        <w:t>ﺫ</w:t>
      </w:r>
    </w:p>
    <w:p>
      <w:pPr>
        <w:pStyle w:val="BodyText"/>
        <w:spacing w:before="8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BodyText"/>
        <w:bidi/>
        <w:spacing w:line="186" w:lineRule="exact"/>
        <w:ind w:right="3275" w:left="0" w:firstLine="0"/>
        <w:jc w:val="right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2937782</wp:posOffset>
            </wp:positionH>
            <wp:positionV relativeFrom="paragraph">
              <wp:posOffset>-267800</wp:posOffset>
            </wp:positionV>
            <wp:extent cx="1781802" cy="12509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02" cy="1250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8080"/>
          <w:rtl/>
        </w:rPr>
        <w:t>ﺍﻟﻤﺪﻳﺮﻳﺔ</w:t>
      </w:r>
      <w:r>
        <w:rPr>
          <w:color w:val="008080"/>
          <w:spacing w:val="3"/>
          <w:rtl/>
        </w:rPr>
        <w:t> </w:t>
      </w:r>
      <w:r>
        <w:rPr>
          <w:color w:val="008080"/>
          <w:rtl/>
        </w:rPr>
        <w:t>ﺍﻹﻗﻠﻴﻤﻴﺔ</w:t>
      </w:r>
      <w:r>
        <w:rPr>
          <w:spacing w:val="6"/>
          <w:rtl/>
        </w:rPr>
        <w:t> </w:t>
      </w:r>
      <w:r>
        <w:rPr/>
        <w:t>:</w:t>
      </w:r>
      <w:r>
        <w:rPr>
          <w:spacing w:val="1"/>
          <w:rtl/>
        </w:rPr>
        <w:t> </w:t>
      </w:r>
      <w:r>
        <w:rPr/>
        <w:t>.............................</w:t>
      </w:r>
      <w:r>
        <w:rPr/>
        <w:t>.</w:t>
      </w:r>
    </w:p>
    <w:p>
      <w:pPr>
        <w:spacing w:after="0" w:line="186" w:lineRule="exact"/>
        <w:jc w:val="right"/>
        <w:sectPr>
          <w:type w:val="continuous"/>
          <w:pgSz w:w="11910" w:h="16840"/>
          <w:pgMar w:top="0" w:bottom="280" w:left="580" w:right="600"/>
          <w:cols w:num="3" w:equalWidth="0">
            <w:col w:w="1956" w:space="809"/>
            <w:col w:w="729" w:space="436"/>
            <w:col w:w="6800"/>
          </w:cols>
        </w:sectPr>
      </w:pPr>
    </w:p>
    <w:p>
      <w:pPr>
        <w:pStyle w:val="BodyText"/>
        <w:bidi/>
        <w:spacing w:before="25"/>
        <w:ind w:right="747" w:left="0" w:firstLine="0"/>
        <w:jc w:val="right"/>
      </w:pPr>
      <w:r>
        <w:rPr>
          <w:color w:val="008080"/>
          <w:w w:val="105"/>
          <w:rtl/>
        </w:rPr>
        <w:t>ﺍﻟﻤﺴﺘﻮﻯ</w:t>
      </w:r>
      <w:r>
        <w:rPr>
          <w:color w:val="008080"/>
          <w:spacing w:val="-7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-4"/>
          <w:w w:val="105"/>
          <w:rtl/>
        </w:rPr>
        <w:t> </w:t>
      </w:r>
      <w:r>
        <w:rPr>
          <w:w w:val="105"/>
        </w:rPr>
        <w:t>:</w:t>
      </w:r>
      <w:r>
        <w:rPr>
          <w:spacing w:val="-7"/>
          <w:w w:val="105"/>
          <w:rtl/>
        </w:rPr>
        <w:t> </w:t>
      </w:r>
      <w:r>
        <w:rPr>
          <w:w w:val="105"/>
          <w:rtl/>
        </w:rPr>
        <w:t>ﺍﻷﻭﻝ</w:t>
      </w:r>
      <w:r>
        <w:rPr>
          <w:spacing w:val="-8"/>
          <w:w w:val="105"/>
          <w:rtl/>
        </w:rPr>
        <w:t> </w:t>
      </w:r>
      <w:r>
        <w:rPr>
          <w:w w:val="105"/>
          <w:rtl/>
        </w:rPr>
        <w:t>ﺍﺑﺘﺪﺍﺋ</w:t>
      </w:r>
      <w:r>
        <w:rPr>
          <w:w w:val="105"/>
          <w:rtl/>
        </w:rPr>
        <w:t>ﻲ</w:t>
      </w:r>
    </w:p>
    <w:p>
      <w:pPr>
        <w:pStyle w:val="BodyText"/>
        <w:spacing w:line="188" w:lineRule="exact" w:before="184"/>
        <w:ind w:left="291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………………………..</w:t>
      </w:r>
      <w:r>
        <w:rPr>
          <w:rFonts w:ascii="Cambria" w:hAnsi="Cambria"/>
          <w:spacing w:val="61"/>
        </w:rPr>
        <w:t> </w:t>
      </w:r>
      <w:r>
        <w:rPr>
          <w:rFonts w:ascii="Cambria" w:hAnsi="Cambria"/>
        </w:rPr>
        <w:t>:</w:t>
      </w:r>
    </w:p>
    <w:p>
      <w:pPr>
        <w:pStyle w:val="BodyText"/>
        <w:bidi/>
        <w:spacing w:line="189" w:lineRule="exact" w:before="183"/>
        <w:ind w:right="747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ﻣﺆﺳﺴ</w:t>
      </w:r>
      <w:r>
        <w:rPr>
          <w:color w:val="008080"/>
          <w:w w:val="110"/>
          <w:rtl/>
        </w:rPr>
        <w:t>ﺔ</w:t>
      </w:r>
    </w:p>
    <w:p>
      <w:pPr>
        <w:spacing w:after="0" w:line="189" w:lineRule="exact"/>
        <w:jc w:val="right"/>
        <w:sectPr>
          <w:type w:val="continuous"/>
          <w:pgSz w:w="11910" w:h="16840"/>
          <w:pgMar w:top="0" w:bottom="280" w:left="580" w:right="600"/>
          <w:cols w:num="3" w:equalWidth="0">
            <w:col w:w="6853" w:space="40"/>
            <w:col w:w="2239" w:space="56"/>
            <w:col w:w="1542"/>
          </w:cols>
        </w:sectPr>
      </w:pPr>
    </w:p>
    <w:p>
      <w:pPr>
        <w:pStyle w:val="BodyText"/>
        <w:bidi/>
        <w:spacing w:before="25"/>
        <w:ind w:right="701" w:left="0" w:firstLine="0"/>
        <w:jc w:val="right"/>
      </w:pPr>
      <w:r>
        <w:rPr>
          <w:color w:val="008080"/>
          <w:w w:val="105"/>
          <w:rtl/>
        </w:rPr>
        <w:t>ﺍﻟﻤﺮﺟﻊ</w:t>
      </w:r>
      <w:r>
        <w:rPr>
          <w:color w:val="008080"/>
          <w:spacing w:val="-8"/>
          <w:w w:val="105"/>
          <w:rtl/>
        </w:rPr>
        <w:t> </w:t>
      </w:r>
      <w:r>
        <w:rPr>
          <w:color w:val="008080"/>
          <w:w w:val="105"/>
          <w:rtl/>
        </w:rPr>
        <w:t>ﺍﻟﻤﻌﺘﻤﺪ</w:t>
      </w:r>
      <w:r>
        <w:rPr>
          <w:spacing w:val="26"/>
          <w:w w:val="105"/>
          <w:rtl/>
        </w:rPr>
        <w:t> </w:t>
      </w:r>
      <w:r>
        <w:rPr>
          <w:w w:val="105"/>
          <w:rtl/>
        </w:rPr>
        <w:t>  </w:t>
      </w:r>
      <w:r>
        <w:rPr>
          <w:w w:val="105"/>
        </w:rPr>
        <w:t>:</w:t>
      </w:r>
      <w:r>
        <w:rPr>
          <w:spacing w:val="-9"/>
          <w:w w:val="105"/>
          <w:rtl/>
        </w:rPr>
        <w:t> </w:t>
      </w:r>
      <w:r>
        <w:rPr>
          <w:w w:val="105"/>
          <w:rtl/>
        </w:rPr>
        <w:t>ﺍﻟﺘﺮﺑﻴﺔ</w:t>
      </w:r>
      <w:r>
        <w:rPr>
          <w:spacing w:val="-9"/>
          <w:w w:val="105"/>
          <w:rtl/>
        </w:rPr>
        <w:t> </w:t>
      </w:r>
      <w:r>
        <w:rPr>
          <w:w w:val="105"/>
          <w:rtl/>
        </w:rPr>
        <w:t>ﺍﻟﺒﺪﻧﻴ</w:t>
      </w:r>
      <w:r>
        <w:rPr>
          <w:w w:val="105"/>
          <w:rtl/>
        </w:rPr>
        <w:t>ﺔ</w:t>
      </w:r>
    </w:p>
    <w:p>
      <w:pPr>
        <w:pStyle w:val="BodyText"/>
        <w:spacing w:before="183"/>
        <w:ind w:left="701"/>
      </w:pPr>
      <w:r>
        <w:rPr/>
        <w:br w:type="column"/>
      </w:r>
      <w:r>
        <w:rPr>
          <w:spacing w:val="-1"/>
        </w:rPr>
        <w:t>2019-2020</w:t>
      </w:r>
      <w:r>
        <w:rPr>
          <w:spacing w:val="-8"/>
        </w:rPr>
        <w:t> </w:t>
      </w:r>
      <w:r>
        <w:rPr/>
        <w:t>:</w:t>
      </w:r>
    </w:p>
    <w:p>
      <w:pPr>
        <w:pStyle w:val="BodyText"/>
        <w:bidi/>
        <w:spacing w:before="183"/>
        <w:ind w:right="64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ﺍﻟﻤﻮﺳﻢ</w:t>
      </w:r>
      <w:r>
        <w:rPr>
          <w:color w:val="008080"/>
          <w:spacing w:val="-11"/>
          <w:w w:val="110"/>
          <w:rtl/>
        </w:rPr>
        <w:t> </w:t>
      </w:r>
      <w:r>
        <w:rPr>
          <w:color w:val="008080"/>
          <w:w w:val="110"/>
          <w:rtl/>
        </w:rPr>
        <w:t>ﺍﻟﺪﺭﺍﺳ</w:t>
      </w:r>
      <w:r>
        <w:rPr>
          <w:color w:val="008080"/>
          <w:w w:val="110"/>
          <w:rtl/>
        </w:rPr>
        <w:t>ﻲ</w:t>
      </w:r>
    </w:p>
    <w:p>
      <w:pPr>
        <w:spacing w:after="0"/>
        <w:jc w:val="right"/>
        <w:sectPr>
          <w:type w:val="continuous"/>
          <w:pgSz w:w="11910" w:h="16840"/>
          <w:pgMar w:top="0" w:bottom="280" w:left="580" w:right="600"/>
          <w:cols w:num="3" w:equalWidth="0">
            <w:col w:w="3494" w:space="3727"/>
            <w:col w:w="1870" w:space="40"/>
            <w:col w:w="159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50" w:type="dxa"/>
        <w:tblBorders>
          <w:top w:val="single" w:sz="4" w:space="0" w:color="62A39F"/>
          <w:left w:val="single" w:sz="4" w:space="0" w:color="62A39F"/>
          <w:bottom w:val="single" w:sz="4" w:space="0" w:color="62A39F"/>
          <w:right w:val="single" w:sz="4" w:space="0" w:color="62A39F"/>
          <w:insideH w:val="single" w:sz="4" w:space="0" w:color="62A39F"/>
          <w:insideV w:val="single" w:sz="4" w:space="0" w:color="62A3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6"/>
        <w:gridCol w:w="1570"/>
        <w:gridCol w:w="2362"/>
      </w:tblGrid>
      <w:tr>
        <w:trPr>
          <w:trHeight w:val="753" w:hRule="atLeast"/>
        </w:trPr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  <w:shd w:val="clear" w:color="auto" w:fill="62A39F"/>
          </w:tcPr>
          <w:p>
            <w:pPr>
              <w:pStyle w:val="TableParagraph"/>
              <w:bidi/>
              <w:spacing w:before="115"/>
              <w:ind w:right="2709" w:left="2695" w:firstLine="0"/>
              <w:jc w:val="center"/>
              <w:rPr>
                <w:rFonts w:ascii="Traditional Arabic" w:cs="Traditional Arabic"/>
                <w:sz w:val="28"/>
                <w:szCs w:val="28"/>
              </w:rPr>
            </w:pPr>
            <w:r>
              <w:rPr>
                <w:rFonts w:ascii="Traditional Arabic" w:cs="Traditional Arabic"/>
                <w:color w:val="FFFFFF"/>
                <w:w w:val="165"/>
                <w:sz w:val="28"/>
                <w:szCs w:val="28"/>
                <w:rtl/>
              </w:rPr>
              <w:t>اﻟﻤﻮاﺿﻴ</w:t>
            </w:r>
            <w:r>
              <w:rPr>
                <w:rFonts w:ascii="Traditional Arabic" w:cs="Traditional Arabic"/>
                <w:color w:val="FFFFFF"/>
                <w:w w:val="165"/>
                <w:sz w:val="28"/>
                <w:szCs w:val="28"/>
                <w:rtl/>
              </w:rPr>
              <w:t>ﻊ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62A39F"/>
          </w:tcPr>
          <w:p>
            <w:pPr>
              <w:pStyle w:val="TableParagraph"/>
              <w:bidi/>
              <w:spacing w:before="115"/>
              <w:ind w:right="313" w:left="298" w:firstLine="0"/>
              <w:jc w:val="center"/>
              <w:rPr>
                <w:rFonts w:ascii="Traditional Arabic" w:cs="Traditional Arabic"/>
                <w:sz w:val="28"/>
                <w:szCs w:val="28"/>
              </w:rPr>
            </w:pPr>
            <w:r>
              <w:rPr>
                <w:rFonts w:ascii="Traditional Arabic" w:cs="Traditional Arabic"/>
                <w:color w:val="FFFFFF"/>
                <w:w w:val="160"/>
                <w:sz w:val="28"/>
                <w:szCs w:val="28"/>
                <w:rtl/>
              </w:rPr>
              <w:t>اﻷﺳﺎﺑﻴ</w:t>
            </w:r>
            <w:r>
              <w:rPr>
                <w:rFonts w:ascii="Traditional Arabic" w:cs="Traditional Arabic"/>
                <w:color w:val="FFFFFF"/>
                <w:w w:val="160"/>
                <w:sz w:val="28"/>
                <w:szCs w:val="28"/>
                <w:rtl/>
              </w:rPr>
              <w:t>ﻊ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62A39F"/>
          </w:tcPr>
          <w:p>
            <w:pPr>
              <w:pStyle w:val="TableParagraph"/>
              <w:bidi/>
              <w:spacing w:before="216"/>
              <w:ind w:right="731" w:left="0" w:firstLine="0"/>
              <w:jc w:val="right"/>
              <w:rPr>
                <w:rFonts w:ascii="Traditional Arabic" w:cs="Traditional Arabic"/>
                <w:sz w:val="28"/>
                <w:szCs w:val="28"/>
              </w:rPr>
            </w:pPr>
            <w:r>
              <w:rPr>
                <w:rFonts w:ascii="Traditional Arabic" w:cs="Traditional Arabic"/>
                <w:color w:val="FFFFFF"/>
                <w:w w:val="150"/>
                <w:sz w:val="28"/>
                <w:szCs w:val="28"/>
                <w:rtl/>
              </w:rPr>
              <w:t>اﻟﻮﺣﺪا</w:t>
            </w:r>
            <w:r>
              <w:rPr>
                <w:rFonts w:ascii="Traditional Arabic" w:cs="Traditional Arabic"/>
                <w:color w:val="FFFFFF"/>
                <w:w w:val="150"/>
                <w:sz w:val="28"/>
                <w:szCs w:val="28"/>
                <w:rtl/>
              </w:rPr>
              <w:t>ت</w:t>
            </w:r>
          </w:p>
        </w:tc>
      </w:tr>
      <w:tr>
        <w:trPr>
          <w:trHeight w:val="455" w:hRule="atLeast"/>
        </w:trPr>
        <w:tc>
          <w:tcPr>
            <w:tcW w:w="6526" w:type="dxa"/>
            <w:vMerge w:val="restart"/>
            <w:tcBorders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bidi/>
              <w:spacing w:before="18"/>
              <w:ind w:right="1651"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ﺍﻟﺘﻨﻈﻴﻢ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ﻭ ﺍﻻﻧﻀﺒﺎﻁ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rtl/>
              </w:rPr>
              <w:t>ﺗﻜﻮﻳﻦ ﺍﻟﻤﺠﻤﻮﻋﺎﺕ</w:t>
            </w:r>
            <w:r>
              <w:rPr>
                <w:sz w:val="24"/>
                <w:szCs w:val="24"/>
              </w:rPr>
              <w:t>(</w:t>
            </w:r>
          </w:p>
        </w:tc>
        <w:tc>
          <w:tcPr>
            <w:tcW w:w="1570" w:type="dxa"/>
            <w:tcBorders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spacing w:before="9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</w:t>
            </w:r>
          </w:p>
        </w:tc>
        <w:tc>
          <w:tcPr>
            <w:tcW w:w="2362" w:type="dxa"/>
            <w:vMerge w:val="restart"/>
            <w:tcBorders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bidi/>
              <w:spacing w:before="507"/>
              <w:ind w:right="555" w:left="0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Wingdings" w:hAnsi="Wingdings" w:cs="Wingdings"/>
                <w:color w:val="008080"/>
                <w:w w:val="130"/>
                <w:sz w:val="32"/>
                <w:szCs w:val="32"/>
              </w:rPr>
              <w:t></w:t>
            </w:r>
            <w:r>
              <w:rPr>
                <w:rFonts w:ascii="Traditional Arabic" w:hAnsi="Traditional Arabic" w:cs="Traditional Arabic"/>
                <w:color w:val="008080"/>
                <w:spacing w:val="-18"/>
                <w:w w:val="150"/>
                <w:sz w:val="32"/>
                <w:szCs w:val="32"/>
                <w:rtl/>
              </w:rPr>
              <w:t> </w:t>
            </w:r>
            <w:r>
              <w:rPr>
                <w:rFonts w:ascii="Traditional Arabic" w:hAnsi="Traditional Arabic" w:cs="Traditional Arabic"/>
                <w:color w:val="008080"/>
                <w:w w:val="150"/>
                <w:sz w:val="32"/>
                <w:szCs w:val="32"/>
                <w:rtl/>
              </w:rPr>
              <w:t>اﻷوﻟ</w:t>
            </w:r>
            <w:r>
              <w:rPr>
                <w:rFonts w:ascii="Traditional Arabic" w:hAnsi="Traditional Arabic" w:cs="Traditional Arabic"/>
                <w:color w:val="008080"/>
                <w:w w:val="150"/>
                <w:sz w:val="32"/>
                <w:szCs w:val="32"/>
                <w:rtl/>
              </w:rPr>
              <w:t>ﻰ</w:t>
            </w:r>
          </w:p>
        </w:tc>
      </w:tr>
      <w:tr>
        <w:trPr>
          <w:trHeight w:val="460" w:hRule="atLeast"/>
        </w:trPr>
        <w:tc>
          <w:tcPr>
            <w:tcW w:w="6526" w:type="dxa"/>
            <w:vMerge/>
            <w:tcBorders>
              <w:top w:val="nil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6526" w:type="dxa"/>
            <w:vMerge/>
            <w:tcBorders>
              <w:top w:val="nil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6526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</w:tcPr>
          <w:p>
            <w:pPr>
              <w:pStyle w:val="TableParagraph"/>
              <w:bidi/>
              <w:spacing w:before="23"/>
              <w:ind w:right="2507" w:left="249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ﺍﻟﺠﺮﻱ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ﺍﻟﻤﻨﻈ</w:t>
            </w:r>
            <w:r>
              <w:rPr>
                <w:sz w:val="24"/>
                <w:szCs w:val="24"/>
                <w:rtl/>
              </w:rPr>
              <w:t>ﻢ</w:t>
            </w:r>
          </w:p>
        </w:tc>
        <w:tc>
          <w:tcPr>
            <w:tcW w:w="1570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</w:t>
            </w:r>
          </w:p>
        </w:tc>
        <w:tc>
          <w:tcPr>
            <w:tcW w:w="2362" w:type="dxa"/>
            <w:vMerge w:val="restart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</w:tcPr>
          <w:p>
            <w:pPr>
              <w:pStyle w:val="TableParagraph"/>
              <w:bidi/>
              <w:spacing w:before="512"/>
              <w:ind w:right="630" w:left="0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Wingdings" w:hAnsi="Wingdings" w:cs="Wingdings"/>
                <w:color w:val="008080"/>
                <w:w w:val="130"/>
                <w:sz w:val="32"/>
                <w:szCs w:val="32"/>
              </w:rPr>
              <w:t></w:t>
            </w:r>
            <w:r>
              <w:rPr>
                <w:rFonts w:ascii="Traditional Arabic" w:hAnsi="Traditional Arabic" w:cs="Traditional Arabic"/>
                <w:color w:val="008080"/>
                <w:spacing w:val="-28"/>
                <w:w w:val="150"/>
                <w:sz w:val="32"/>
                <w:szCs w:val="32"/>
                <w:rtl/>
              </w:rPr>
              <w:t> </w:t>
            </w:r>
            <w:r>
              <w:rPr>
                <w:rFonts w:ascii="Traditional Arabic" w:hAnsi="Traditional Arabic" w:cs="Traditional Arabic"/>
                <w:color w:val="008080"/>
                <w:spacing w:val="-1"/>
                <w:w w:val="150"/>
                <w:sz w:val="32"/>
                <w:szCs w:val="32"/>
                <w:rtl/>
              </w:rPr>
              <w:t>اﻟﺜﺎﻧﻴ</w:t>
            </w:r>
            <w:r>
              <w:rPr>
                <w:rFonts w:ascii="Traditional Arabic" w:hAnsi="Traditional Arabic" w:cs="Traditional Arabic"/>
                <w:color w:val="008080"/>
                <w:spacing w:val="-1"/>
                <w:w w:val="150"/>
                <w:sz w:val="32"/>
                <w:szCs w:val="32"/>
                <w:rtl/>
              </w:rPr>
              <w:t>ﺔ</w:t>
            </w:r>
          </w:p>
        </w:tc>
      </w:tr>
      <w:tr>
        <w:trPr>
          <w:trHeight w:val="460" w:hRule="atLeast"/>
        </w:trPr>
        <w:tc>
          <w:tcPr>
            <w:tcW w:w="6526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bidi/>
              <w:spacing w:before="23"/>
              <w:ind w:right="2510" w:left="2495" w:firstLine="0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  <w:rtl/>
              </w:rPr>
              <w:t>ﺍﻟﻘﻮﺓ</w:t>
            </w:r>
            <w:r>
              <w:rPr>
                <w:spacing w:val="-6"/>
                <w:w w:val="110"/>
                <w:sz w:val="24"/>
                <w:szCs w:val="24"/>
                <w:rtl/>
              </w:rPr>
              <w:t> </w:t>
            </w:r>
            <w:r>
              <w:rPr>
                <w:w w:val="110"/>
                <w:sz w:val="24"/>
                <w:szCs w:val="24"/>
                <w:rtl/>
              </w:rPr>
              <w:t>ﺍﻟﺒﺪﻧﻴ</w:t>
            </w:r>
            <w:r>
              <w:rPr>
                <w:w w:val="110"/>
                <w:sz w:val="24"/>
                <w:szCs w:val="24"/>
                <w:rtl/>
              </w:rPr>
              <w:t>ﺔ</w:t>
            </w:r>
          </w:p>
        </w:tc>
        <w:tc>
          <w:tcPr>
            <w:tcW w:w="1570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0C7C5"/>
              <w:bottom w:val="single" w:sz="4" w:space="0" w:color="A0C7C5"/>
              <w:right w:val="single" w:sz="4" w:space="0" w:color="A0C7C5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6526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</w:tcPr>
          <w:p>
            <w:pPr>
              <w:pStyle w:val="TableParagraph"/>
              <w:bidi/>
              <w:spacing w:before="23"/>
              <w:ind w:right="0" w:left="2425" w:firstLine="0"/>
              <w:jc w:val="left"/>
              <w:rPr>
                <w:sz w:val="24"/>
                <w:szCs w:val="24"/>
              </w:rPr>
            </w:pPr>
            <w:r>
              <w:rPr>
                <w:spacing w:val="-1"/>
                <w:w w:val="115"/>
                <w:sz w:val="24"/>
                <w:szCs w:val="24"/>
                <w:rtl/>
              </w:rPr>
              <w:t>ﺍﻟ</w:t>
            </w:r>
            <w:r>
              <w:rPr>
                <w:spacing w:val="-1"/>
                <w:w w:val="93"/>
                <w:sz w:val="24"/>
                <w:szCs w:val="24"/>
                <w:rtl/>
              </w:rPr>
              <w:t>ﺘ</w:t>
            </w:r>
            <w:r>
              <w:rPr>
                <w:spacing w:val="-1"/>
                <w:w w:val="117"/>
                <w:sz w:val="24"/>
                <w:szCs w:val="24"/>
                <w:rtl/>
              </w:rPr>
              <w:t>ﻌ</w:t>
            </w:r>
            <w:r>
              <w:rPr>
                <w:spacing w:val="-1"/>
                <w:w w:val="75"/>
                <w:sz w:val="24"/>
                <w:szCs w:val="24"/>
                <w:rtl/>
              </w:rPr>
              <w:t>ﺮ</w:t>
            </w:r>
            <w:r>
              <w:rPr>
                <w:spacing w:val="-1"/>
                <w:w w:val="81"/>
                <w:sz w:val="24"/>
                <w:szCs w:val="24"/>
                <w:rtl/>
              </w:rPr>
              <w:t>ﻑ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107"/>
                <w:sz w:val="24"/>
                <w:szCs w:val="24"/>
                <w:rtl/>
              </w:rPr>
              <w:t>ﻋ</w:t>
            </w:r>
            <w:r>
              <w:rPr>
                <w:spacing w:val="-1"/>
                <w:w w:val="107"/>
                <w:sz w:val="24"/>
                <w:szCs w:val="24"/>
                <w:rtl/>
              </w:rPr>
              <w:t>ﻠ</w:t>
            </w:r>
            <w:r>
              <w:rPr>
                <w:w w:val="127"/>
                <w:sz w:val="24"/>
                <w:szCs w:val="24"/>
                <w:rtl/>
              </w:rPr>
              <w:t>ﻰ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115"/>
                <w:sz w:val="24"/>
                <w:szCs w:val="24"/>
                <w:rtl/>
              </w:rPr>
              <w:t>ﺍ</w:t>
            </w:r>
            <w:r>
              <w:rPr>
                <w:spacing w:val="-1"/>
                <w:w w:val="115"/>
                <w:sz w:val="24"/>
                <w:szCs w:val="24"/>
                <w:rtl/>
              </w:rPr>
              <w:t>ﻟ</w:t>
            </w:r>
            <w:r>
              <w:rPr>
                <w:spacing w:val="3"/>
                <w:w w:val="85"/>
                <w:sz w:val="24"/>
                <w:szCs w:val="24"/>
                <w:rtl/>
              </w:rPr>
              <w:t>ﺠ</w:t>
            </w:r>
            <w:r>
              <w:rPr>
                <w:spacing w:val="-2"/>
                <w:w w:val="176"/>
                <w:sz w:val="24"/>
                <w:szCs w:val="24"/>
                <w:rtl/>
              </w:rPr>
              <w:t>ﻬ</w:t>
            </w:r>
            <w:r>
              <w:rPr>
                <w:w w:val="101"/>
                <w:sz w:val="24"/>
                <w:szCs w:val="24"/>
                <w:rtl/>
              </w:rPr>
              <w:t>ﺎ</w:t>
            </w:r>
            <w:r>
              <w:rPr>
                <w:spacing w:val="1"/>
                <w:w w:val="77"/>
                <w:sz w:val="24"/>
                <w:szCs w:val="24"/>
                <w:rtl/>
              </w:rPr>
              <w:t>ﺕ</w:t>
            </w:r>
          </w:p>
        </w:tc>
        <w:tc>
          <w:tcPr>
            <w:tcW w:w="1570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0C7C5"/>
              <w:bottom w:val="single" w:sz="4" w:space="0" w:color="A0C7C5"/>
              <w:right w:val="single" w:sz="4" w:space="0" w:color="A0C7C5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6526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bidi/>
              <w:spacing w:before="23"/>
              <w:ind w:right="2510" w:left="2495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ﺃﻟﻌﺎﺏ</w:t>
            </w:r>
            <w:r>
              <w:rPr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spacing w:val="-1"/>
                <w:w w:val="95"/>
                <w:sz w:val="24"/>
                <w:szCs w:val="24"/>
                <w:rtl/>
              </w:rPr>
              <w:t>ﺍﻟﺠﺮ</w:t>
            </w:r>
            <w:r>
              <w:rPr>
                <w:spacing w:val="-1"/>
                <w:w w:val="95"/>
                <w:sz w:val="24"/>
                <w:szCs w:val="24"/>
                <w:rtl/>
              </w:rPr>
              <w:t>ﻱ</w:t>
            </w:r>
          </w:p>
        </w:tc>
        <w:tc>
          <w:tcPr>
            <w:tcW w:w="1570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</w:t>
            </w:r>
          </w:p>
        </w:tc>
        <w:tc>
          <w:tcPr>
            <w:tcW w:w="2362" w:type="dxa"/>
            <w:vMerge w:val="restart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bidi/>
              <w:spacing w:before="512"/>
              <w:ind w:right="637" w:left="0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Wingdings" w:hAnsi="Wingdings" w:cs="Wingdings"/>
                <w:color w:val="008080"/>
                <w:w w:val="130"/>
                <w:sz w:val="32"/>
                <w:szCs w:val="32"/>
              </w:rPr>
              <w:t></w:t>
            </w:r>
            <w:r>
              <w:rPr>
                <w:rFonts w:ascii="Traditional Arabic" w:hAnsi="Traditional Arabic" w:cs="Traditional Arabic"/>
                <w:color w:val="008080"/>
                <w:spacing w:val="-20"/>
                <w:w w:val="145"/>
                <w:sz w:val="32"/>
                <w:szCs w:val="32"/>
                <w:rtl/>
              </w:rPr>
              <w:t> </w:t>
            </w:r>
            <w:r>
              <w:rPr>
                <w:rFonts w:ascii="Traditional Arabic" w:hAnsi="Traditional Arabic" w:cs="Traditional Arabic"/>
                <w:color w:val="008080"/>
                <w:w w:val="145"/>
                <w:sz w:val="32"/>
                <w:szCs w:val="32"/>
                <w:rtl/>
              </w:rPr>
              <w:t>اﻟﺜﺎﻟﺜ</w:t>
            </w:r>
            <w:r>
              <w:rPr>
                <w:rFonts w:ascii="Traditional Arabic" w:hAnsi="Traditional Arabic" w:cs="Traditional Arabic"/>
                <w:color w:val="008080"/>
                <w:w w:val="145"/>
                <w:sz w:val="32"/>
                <w:szCs w:val="32"/>
                <w:rtl/>
              </w:rPr>
              <w:t>ﺔ</w:t>
            </w:r>
          </w:p>
        </w:tc>
      </w:tr>
      <w:tr>
        <w:trPr>
          <w:trHeight w:val="460" w:hRule="atLeast"/>
        </w:trPr>
        <w:tc>
          <w:tcPr>
            <w:tcW w:w="6526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</w:tcPr>
          <w:p>
            <w:pPr>
              <w:pStyle w:val="TableParagraph"/>
              <w:bidi/>
              <w:spacing w:before="23"/>
              <w:ind w:right="2507" w:left="2495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ﺍﻟﺠﺮﻱ ﺍﻟﺴﺮﻳ</w:t>
            </w:r>
            <w:r>
              <w:rPr>
                <w:w w:val="95"/>
                <w:sz w:val="24"/>
                <w:szCs w:val="24"/>
                <w:rtl/>
              </w:rPr>
              <w:t>ﻊ</w:t>
            </w:r>
          </w:p>
        </w:tc>
        <w:tc>
          <w:tcPr>
            <w:tcW w:w="1570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6526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bidi/>
              <w:spacing w:before="23"/>
              <w:ind w:right="0" w:left="2459" w:firstLine="0"/>
              <w:jc w:val="left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  <w:rtl/>
              </w:rPr>
              <w:t>ﺍﻟﺘﺤﻜﻢ</w:t>
            </w:r>
            <w:r>
              <w:rPr>
                <w:spacing w:val="-3"/>
                <w:w w:val="110"/>
                <w:sz w:val="24"/>
                <w:szCs w:val="24"/>
                <w:rtl/>
              </w:rPr>
              <w:t> </w:t>
            </w:r>
            <w:r>
              <w:rPr>
                <w:w w:val="110"/>
                <w:sz w:val="24"/>
                <w:szCs w:val="24"/>
                <w:rtl/>
              </w:rPr>
              <w:t>ﻓﻲ</w:t>
            </w:r>
            <w:r>
              <w:rPr>
                <w:spacing w:val="-3"/>
                <w:w w:val="110"/>
                <w:sz w:val="24"/>
                <w:szCs w:val="24"/>
                <w:rtl/>
              </w:rPr>
              <w:t> </w:t>
            </w:r>
            <w:r>
              <w:rPr>
                <w:w w:val="110"/>
                <w:sz w:val="24"/>
                <w:szCs w:val="24"/>
                <w:rtl/>
              </w:rPr>
              <w:t>ﺍﻟﺠﺴ</w:t>
            </w:r>
            <w:r>
              <w:rPr>
                <w:w w:val="110"/>
                <w:sz w:val="24"/>
                <w:szCs w:val="24"/>
                <w:rtl/>
              </w:rPr>
              <w:t>ﻢ</w:t>
            </w:r>
          </w:p>
        </w:tc>
        <w:tc>
          <w:tcPr>
            <w:tcW w:w="1570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6526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</w:tcPr>
          <w:p>
            <w:pPr>
              <w:pStyle w:val="TableParagraph"/>
              <w:bidi/>
              <w:spacing w:before="23"/>
              <w:ind w:right="2510" w:left="249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ﺃﻟﻌﺎﺏ</w:t>
            </w:r>
            <w:r>
              <w:rPr>
                <w:spacing w:val="-12"/>
                <w:sz w:val="24"/>
                <w:szCs w:val="24"/>
                <w:rtl/>
              </w:rPr>
              <w:t> </w:t>
            </w:r>
            <w:r>
              <w:rPr>
                <w:spacing w:val="-1"/>
                <w:sz w:val="24"/>
                <w:szCs w:val="24"/>
                <w:rtl/>
              </w:rPr>
              <w:t>ﺍﻟﺘﺮﻛﻴ</w:t>
            </w:r>
            <w:r>
              <w:rPr>
                <w:spacing w:val="-1"/>
                <w:sz w:val="24"/>
                <w:szCs w:val="24"/>
                <w:rtl/>
              </w:rPr>
              <w:t>ﺰ</w:t>
            </w:r>
          </w:p>
        </w:tc>
        <w:tc>
          <w:tcPr>
            <w:tcW w:w="1570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</w:t>
            </w:r>
          </w:p>
        </w:tc>
        <w:tc>
          <w:tcPr>
            <w:tcW w:w="2362" w:type="dxa"/>
            <w:vMerge w:val="restart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</w:tcPr>
          <w:p>
            <w:pPr>
              <w:pStyle w:val="TableParagraph"/>
              <w:bidi/>
              <w:spacing w:before="512"/>
              <w:ind w:right="591" w:left="0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Wingdings" w:hAnsi="Wingdings" w:cs="Wingdings"/>
                <w:color w:val="008080"/>
                <w:w w:val="130"/>
                <w:sz w:val="32"/>
                <w:szCs w:val="32"/>
              </w:rPr>
              <w:t></w:t>
            </w:r>
            <w:r>
              <w:rPr>
                <w:rFonts w:ascii="Traditional Arabic" w:hAnsi="Traditional Arabic" w:cs="Traditional Arabic"/>
                <w:color w:val="008080"/>
                <w:spacing w:val="-21"/>
                <w:w w:val="145"/>
                <w:sz w:val="32"/>
                <w:szCs w:val="32"/>
                <w:rtl/>
              </w:rPr>
              <w:t> </w:t>
            </w:r>
            <w:r>
              <w:rPr>
                <w:rFonts w:ascii="Traditional Arabic" w:hAnsi="Traditional Arabic" w:cs="Traditional Arabic"/>
                <w:color w:val="008080"/>
                <w:w w:val="145"/>
                <w:sz w:val="32"/>
                <w:szCs w:val="32"/>
                <w:rtl/>
              </w:rPr>
              <w:t>اﻟﺮاﺑﻌ</w:t>
            </w:r>
            <w:r>
              <w:rPr>
                <w:rFonts w:ascii="Traditional Arabic" w:hAnsi="Traditional Arabic" w:cs="Traditional Arabic"/>
                <w:color w:val="008080"/>
                <w:w w:val="145"/>
                <w:sz w:val="32"/>
                <w:szCs w:val="32"/>
                <w:rtl/>
              </w:rPr>
              <w:t>ﺔ</w:t>
            </w:r>
          </w:p>
        </w:tc>
      </w:tr>
      <w:tr>
        <w:trPr>
          <w:trHeight w:val="460" w:hRule="atLeast"/>
        </w:trPr>
        <w:tc>
          <w:tcPr>
            <w:tcW w:w="6526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bidi/>
              <w:spacing w:before="23"/>
              <w:ind w:right="0" w:left="2474" w:firstLine="0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ﺍﻟﺪﻗﺔ</w:t>
            </w:r>
            <w:r>
              <w:rPr>
                <w:spacing w:val="-5"/>
                <w:w w:val="105"/>
                <w:sz w:val="24"/>
                <w:szCs w:val="24"/>
                <w:rtl/>
              </w:rPr>
              <w:t> </w:t>
            </w:r>
            <w:r>
              <w:rPr>
                <w:w w:val="105"/>
                <w:sz w:val="24"/>
                <w:szCs w:val="24"/>
                <w:rtl/>
              </w:rPr>
              <w:t>ﻓﻲ</w:t>
            </w:r>
            <w:r>
              <w:rPr>
                <w:spacing w:val="-4"/>
                <w:w w:val="105"/>
                <w:sz w:val="24"/>
                <w:szCs w:val="24"/>
                <w:rtl/>
              </w:rPr>
              <w:t> </w:t>
            </w:r>
            <w:r>
              <w:rPr>
                <w:w w:val="105"/>
                <w:sz w:val="24"/>
                <w:szCs w:val="24"/>
                <w:rtl/>
              </w:rPr>
              <w:t>ﺍﻟﺘﺼﻮﻳ</w:t>
            </w:r>
            <w:r>
              <w:rPr>
                <w:w w:val="105"/>
                <w:sz w:val="24"/>
                <w:szCs w:val="24"/>
                <w:rtl/>
              </w:rPr>
              <w:t>ﺐ</w:t>
            </w:r>
          </w:p>
        </w:tc>
        <w:tc>
          <w:tcPr>
            <w:tcW w:w="1570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0C7C5"/>
              <w:bottom w:val="single" w:sz="4" w:space="0" w:color="A0C7C5"/>
              <w:right w:val="single" w:sz="4" w:space="0" w:color="A0C7C5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6526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</w:tcPr>
          <w:p>
            <w:pPr>
              <w:pStyle w:val="TableParagraph"/>
              <w:bidi/>
              <w:spacing w:before="23"/>
              <w:ind w:right="2509" w:left="2495" w:firstLine="0"/>
              <w:jc w:val="center"/>
              <w:rPr>
                <w:sz w:val="24"/>
                <w:szCs w:val="24"/>
              </w:rPr>
            </w:pPr>
            <w:r>
              <w:rPr>
                <w:w w:val="128"/>
                <w:sz w:val="24"/>
                <w:szCs w:val="24"/>
                <w:rtl/>
              </w:rPr>
              <w:t>ﻣ</w:t>
            </w:r>
            <w:r>
              <w:rPr>
                <w:spacing w:val="-2"/>
                <w:w w:val="176"/>
                <w:sz w:val="24"/>
                <w:szCs w:val="24"/>
                <w:rtl/>
              </w:rPr>
              <w:t>ﻬ</w:t>
            </w:r>
            <w:r>
              <w:rPr>
                <w:w w:val="101"/>
                <w:sz w:val="24"/>
                <w:szCs w:val="24"/>
                <w:rtl/>
              </w:rPr>
              <w:t>ﺎ</w:t>
            </w:r>
            <w:r>
              <w:rPr>
                <w:spacing w:val="-2"/>
                <w:w w:val="72"/>
                <w:sz w:val="24"/>
                <w:szCs w:val="24"/>
                <w:rtl/>
              </w:rPr>
              <w:t>ﺭ</w:t>
            </w:r>
            <w:r>
              <w:rPr>
                <w:w w:val="135"/>
                <w:sz w:val="24"/>
                <w:szCs w:val="24"/>
                <w:rtl/>
              </w:rPr>
              <w:t>ﺓ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115"/>
                <w:sz w:val="24"/>
                <w:szCs w:val="24"/>
                <w:rtl/>
              </w:rPr>
              <w:t>ﺍ</w:t>
            </w:r>
            <w:r>
              <w:rPr>
                <w:spacing w:val="-1"/>
                <w:w w:val="115"/>
                <w:sz w:val="24"/>
                <w:szCs w:val="24"/>
                <w:rtl/>
              </w:rPr>
              <w:t>ﻟ</w:t>
            </w:r>
            <w:r>
              <w:rPr>
                <w:spacing w:val="1"/>
                <w:w w:val="126"/>
                <w:sz w:val="24"/>
                <w:szCs w:val="24"/>
                <w:rtl/>
              </w:rPr>
              <w:t>ﻘ</w:t>
            </w:r>
            <w:r>
              <w:rPr>
                <w:w w:val="97"/>
                <w:sz w:val="24"/>
                <w:szCs w:val="24"/>
                <w:rtl/>
              </w:rPr>
              <w:t>ﺬ</w:t>
            </w:r>
            <w:r>
              <w:rPr>
                <w:spacing w:val="1"/>
                <w:w w:val="81"/>
                <w:sz w:val="24"/>
                <w:szCs w:val="24"/>
                <w:rtl/>
              </w:rPr>
              <w:t>ﻑ</w:t>
            </w:r>
          </w:p>
        </w:tc>
        <w:tc>
          <w:tcPr>
            <w:tcW w:w="1570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0C7C5"/>
              <w:bottom w:val="single" w:sz="4" w:space="0" w:color="A0C7C5"/>
              <w:right w:val="single" w:sz="4" w:space="0" w:color="A0C7C5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6526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bidi/>
              <w:spacing w:before="23"/>
              <w:ind w:right="2507" w:left="2495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ﺍﻟﺘﻤﺮﻳﺮﺍﺕ</w:t>
            </w:r>
            <w:r>
              <w:rPr>
                <w:spacing w:val="9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ﺍﻟﻌﺸ</w:t>
            </w:r>
            <w:r>
              <w:rPr>
                <w:w w:val="95"/>
                <w:sz w:val="24"/>
                <w:szCs w:val="24"/>
                <w:rtl/>
              </w:rPr>
              <w:t>ﺮ</w:t>
            </w:r>
          </w:p>
        </w:tc>
        <w:tc>
          <w:tcPr>
            <w:tcW w:w="1570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</w:t>
            </w:r>
          </w:p>
        </w:tc>
        <w:tc>
          <w:tcPr>
            <w:tcW w:w="2362" w:type="dxa"/>
            <w:vMerge w:val="restart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bidi/>
              <w:spacing w:before="512"/>
              <w:ind w:right="459" w:left="0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Wingdings" w:hAnsi="Wingdings" w:cs="Wingdings"/>
                <w:color w:val="008080"/>
                <w:w w:val="99"/>
                <w:sz w:val="32"/>
                <w:szCs w:val="32"/>
              </w:rPr>
              <w:t></w:t>
            </w:r>
            <w:r>
              <w:rPr>
                <w:rFonts w:ascii="Traditional Arabic" w:hAnsi="Traditional Arabic" w:cs="Traditional Arabic"/>
                <w:color w:val="008080"/>
                <w:spacing w:val="12"/>
                <w:sz w:val="32"/>
                <w:szCs w:val="32"/>
                <w:rtl/>
              </w:rPr>
              <w:t> </w:t>
            </w:r>
            <w:r>
              <w:rPr>
                <w:rFonts w:ascii="Traditional Arabic" w:hAnsi="Traditional Arabic" w:cs="Traditional Arabic"/>
                <w:color w:val="008080"/>
                <w:w w:val="174"/>
                <w:sz w:val="32"/>
                <w:szCs w:val="32"/>
                <w:rtl/>
              </w:rPr>
              <w:t>ا</w:t>
            </w:r>
            <w:r>
              <w:rPr>
                <w:rFonts w:ascii="Traditional Arabic" w:hAnsi="Traditional Arabic" w:cs="Traditional Arabic"/>
                <w:color w:val="008080"/>
                <w:spacing w:val="-1"/>
                <w:w w:val="172"/>
                <w:sz w:val="32"/>
                <w:szCs w:val="32"/>
                <w:rtl/>
              </w:rPr>
              <w:t>ﻟ</w:t>
            </w:r>
            <w:r>
              <w:rPr>
                <w:rFonts w:ascii="Traditional Arabic" w:hAnsi="Traditional Arabic" w:cs="Traditional Arabic"/>
                <w:color w:val="008080"/>
                <w:w w:val="96"/>
                <w:sz w:val="32"/>
                <w:szCs w:val="32"/>
                <w:rtl/>
              </w:rPr>
              <w:t>ﺨ</w:t>
            </w:r>
            <w:r>
              <w:rPr>
                <w:rFonts w:ascii="Traditional Arabic" w:hAnsi="Traditional Arabic" w:cs="Traditional Arabic"/>
                <w:color w:val="008080"/>
                <w:spacing w:val="3"/>
                <w:w w:val="123"/>
                <w:sz w:val="32"/>
                <w:szCs w:val="32"/>
                <w:rtl/>
              </w:rPr>
              <w:t>ﺎ</w:t>
            </w:r>
            <w:r>
              <w:rPr>
                <w:rFonts w:ascii="Traditional Arabic" w:hAnsi="Traditional Arabic" w:cs="Traditional Arabic"/>
                <w:color w:val="008080"/>
                <w:spacing w:val="-2"/>
                <w:w w:val="194"/>
                <w:sz w:val="32"/>
                <w:szCs w:val="32"/>
                <w:rtl/>
              </w:rPr>
              <w:t>ﻣ</w:t>
            </w:r>
            <w:r>
              <w:rPr>
                <w:rFonts w:ascii="Traditional Arabic" w:hAnsi="Traditional Arabic" w:cs="Traditional Arabic"/>
                <w:color w:val="008080"/>
                <w:spacing w:val="1"/>
                <w:w w:val="184"/>
                <w:sz w:val="32"/>
                <w:szCs w:val="32"/>
                <w:rtl/>
              </w:rPr>
              <w:t>ﺴ</w:t>
            </w:r>
            <w:r>
              <w:rPr>
                <w:rFonts w:ascii="Traditional Arabic" w:hAnsi="Traditional Arabic" w:cs="Traditional Arabic"/>
                <w:color w:val="008080"/>
                <w:w w:val="174"/>
                <w:sz w:val="32"/>
                <w:szCs w:val="32"/>
                <w:rtl/>
              </w:rPr>
              <w:t>ﺔ</w:t>
            </w:r>
          </w:p>
        </w:tc>
      </w:tr>
      <w:tr>
        <w:trPr>
          <w:trHeight w:val="460" w:hRule="atLeast"/>
        </w:trPr>
        <w:tc>
          <w:tcPr>
            <w:tcW w:w="6526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</w:tcPr>
          <w:p>
            <w:pPr>
              <w:pStyle w:val="TableParagraph"/>
              <w:bidi/>
              <w:spacing w:before="25"/>
              <w:ind w:right="2510" w:left="2495" w:firstLine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rtl/>
              </w:rPr>
              <w:t>ﺃﻟﻌﺎﺏ</w:t>
            </w:r>
            <w:r>
              <w:rPr>
                <w:spacing w:val="-11"/>
                <w:sz w:val="24"/>
                <w:szCs w:val="24"/>
                <w:rtl/>
              </w:rPr>
              <w:t> </w:t>
            </w:r>
            <w:r>
              <w:rPr>
                <w:spacing w:val="-1"/>
                <w:sz w:val="24"/>
                <w:szCs w:val="24"/>
                <w:rtl/>
              </w:rPr>
              <w:t>ﺍﻟﻮﺛ</w:t>
            </w:r>
            <w:r>
              <w:rPr>
                <w:spacing w:val="-1"/>
                <w:sz w:val="24"/>
                <w:szCs w:val="24"/>
                <w:rtl/>
              </w:rPr>
              <w:t>ﺐ</w:t>
            </w:r>
          </w:p>
        </w:tc>
        <w:tc>
          <w:tcPr>
            <w:tcW w:w="1570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6526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bidi/>
              <w:spacing w:before="25"/>
              <w:ind w:right="2510" w:left="2495" w:firstLine="0"/>
              <w:jc w:val="center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  <w:rtl/>
              </w:rPr>
              <w:t>ﺍﻟﺘﺤﻜﻢ</w:t>
            </w:r>
            <w:r>
              <w:rPr>
                <w:spacing w:val="-9"/>
                <w:w w:val="115"/>
                <w:sz w:val="24"/>
                <w:szCs w:val="24"/>
                <w:rtl/>
              </w:rPr>
              <w:t> </w:t>
            </w:r>
            <w:r>
              <w:rPr>
                <w:w w:val="115"/>
                <w:sz w:val="24"/>
                <w:szCs w:val="24"/>
                <w:rtl/>
              </w:rPr>
              <w:t>ﻓﻲ</w:t>
            </w:r>
            <w:r>
              <w:rPr>
                <w:spacing w:val="-8"/>
                <w:w w:val="115"/>
                <w:sz w:val="24"/>
                <w:szCs w:val="24"/>
                <w:rtl/>
              </w:rPr>
              <w:t> </w:t>
            </w:r>
            <w:r>
              <w:rPr>
                <w:w w:val="115"/>
                <w:sz w:val="24"/>
                <w:szCs w:val="24"/>
                <w:rtl/>
              </w:rPr>
              <w:t>ﺍﻟﻜﺮ</w:t>
            </w:r>
            <w:r>
              <w:rPr>
                <w:w w:val="115"/>
                <w:sz w:val="24"/>
                <w:szCs w:val="24"/>
                <w:rtl/>
              </w:rPr>
              <w:t>ﺓ</w:t>
            </w:r>
          </w:p>
        </w:tc>
        <w:tc>
          <w:tcPr>
            <w:tcW w:w="1570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spacing w:before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6526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</w:tcPr>
          <w:p>
            <w:pPr>
              <w:pStyle w:val="TableParagraph"/>
              <w:bidi/>
              <w:spacing w:before="23"/>
              <w:ind w:right="0" w:left="2474" w:firstLine="0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ﺍﻟﺪﻗﺔ</w:t>
            </w:r>
            <w:r>
              <w:rPr>
                <w:spacing w:val="-5"/>
                <w:w w:val="105"/>
                <w:sz w:val="24"/>
                <w:szCs w:val="24"/>
                <w:rtl/>
              </w:rPr>
              <w:t> </w:t>
            </w:r>
            <w:r>
              <w:rPr>
                <w:w w:val="105"/>
                <w:sz w:val="24"/>
                <w:szCs w:val="24"/>
                <w:rtl/>
              </w:rPr>
              <w:t>ﻓﻲ</w:t>
            </w:r>
            <w:r>
              <w:rPr>
                <w:spacing w:val="-4"/>
                <w:w w:val="105"/>
                <w:sz w:val="24"/>
                <w:szCs w:val="24"/>
                <w:rtl/>
              </w:rPr>
              <w:t> </w:t>
            </w:r>
            <w:r>
              <w:rPr>
                <w:w w:val="105"/>
                <w:sz w:val="24"/>
                <w:szCs w:val="24"/>
                <w:rtl/>
              </w:rPr>
              <w:t>ﺍﻟﺘﺼﻮﻳ</w:t>
            </w:r>
            <w:r>
              <w:rPr>
                <w:w w:val="105"/>
                <w:sz w:val="24"/>
                <w:szCs w:val="24"/>
                <w:rtl/>
              </w:rPr>
              <w:t>ﺐ</w:t>
            </w:r>
          </w:p>
        </w:tc>
        <w:tc>
          <w:tcPr>
            <w:tcW w:w="1570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</w:t>
            </w:r>
          </w:p>
        </w:tc>
        <w:tc>
          <w:tcPr>
            <w:tcW w:w="2362" w:type="dxa"/>
            <w:vMerge w:val="restart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</w:tcPr>
          <w:p>
            <w:pPr>
              <w:pStyle w:val="TableParagraph"/>
              <w:bidi/>
              <w:spacing w:before="512"/>
              <w:ind w:right="416" w:left="0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Wingdings" w:hAnsi="Wingdings" w:cs="Wingdings"/>
                <w:color w:val="008080"/>
                <w:w w:val="130"/>
                <w:sz w:val="32"/>
                <w:szCs w:val="32"/>
              </w:rPr>
              <w:t></w:t>
            </w:r>
            <w:r>
              <w:rPr>
                <w:rFonts w:ascii="Traditional Arabic" w:hAnsi="Traditional Arabic" w:cs="Traditional Arabic"/>
                <w:color w:val="008080"/>
                <w:spacing w:val="-1"/>
                <w:w w:val="150"/>
                <w:sz w:val="32"/>
                <w:szCs w:val="32"/>
                <w:rtl/>
              </w:rPr>
              <w:t> </w:t>
            </w:r>
            <w:r>
              <w:rPr>
                <w:rFonts w:ascii="Traditional Arabic" w:hAnsi="Traditional Arabic" w:cs="Traditional Arabic"/>
                <w:color w:val="008080"/>
                <w:w w:val="150"/>
                <w:sz w:val="32"/>
                <w:szCs w:val="32"/>
                <w:rtl/>
              </w:rPr>
              <w:t>اﻟﺴﺎدﺳ</w:t>
            </w:r>
            <w:r>
              <w:rPr>
                <w:rFonts w:ascii="Traditional Arabic" w:hAnsi="Traditional Arabic" w:cs="Traditional Arabic"/>
                <w:color w:val="008080"/>
                <w:w w:val="150"/>
                <w:sz w:val="32"/>
                <w:szCs w:val="32"/>
                <w:rtl/>
              </w:rPr>
              <w:t>ﺔ</w:t>
            </w:r>
          </w:p>
        </w:tc>
      </w:tr>
      <w:tr>
        <w:trPr>
          <w:trHeight w:val="460" w:hRule="atLeast"/>
        </w:trPr>
        <w:tc>
          <w:tcPr>
            <w:tcW w:w="6526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bidi/>
              <w:spacing w:before="23"/>
              <w:ind w:right="2510" w:left="2495" w:firstLine="0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ﺃﻟﻌﺎﺏ</w:t>
            </w:r>
            <w:r>
              <w:rPr>
                <w:spacing w:val="-13"/>
                <w:w w:val="105"/>
                <w:sz w:val="24"/>
                <w:szCs w:val="24"/>
                <w:rtl/>
              </w:rPr>
              <w:t> </w:t>
            </w:r>
            <w:r>
              <w:rPr>
                <w:w w:val="105"/>
                <w:sz w:val="24"/>
                <w:szCs w:val="24"/>
                <w:rtl/>
              </w:rPr>
              <w:t>ﺍﻟﻘﻔ</w:t>
            </w:r>
            <w:r>
              <w:rPr>
                <w:w w:val="105"/>
                <w:sz w:val="24"/>
                <w:szCs w:val="24"/>
                <w:rtl/>
              </w:rPr>
              <w:t>ﺰ</w:t>
            </w:r>
          </w:p>
        </w:tc>
        <w:tc>
          <w:tcPr>
            <w:tcW w:w="1570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0C7C5"/>
              <w:bottom w:val="single" w:sz="4" w:space="0" w:color="A0C7C5"/>
              <w:right w:val="single" w:sz="4" w:space="0" w:color="A0C7C5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6526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</w:tcPr>
          <w:p>
            <w:pPr>
              <w:pStyle w:val="TableParagraph"/>
              <w:bidi/>
              <w:spacing w:before="23"/>
              <w:ind w:right="2507" w:left="2495" w:firstLine="0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ﺍﻟﺠﺮﻱ</w:t>
            </w:r>
            <w:r>
              <w:rPr>
                <w:spacing w:val="10"/>
                <w:w w:val="90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ﺑﺎﻟﺘﻨﺎﻭ</w:t>
            </w:r>
            <w:r>
              <w:rPr>
                <w:w w:val="90"/>
                <w:sz w:val="24"/>
                <w:szCs w:val="24"/>
                <w:rtl/>
              </w:rPr>
              <w:t>ﺏ</w:t>
            </w:r>
          </w:p>
        </w:tc>
        <w:tc>
          <w:tcPr>
            <w:tcW w:w="1570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0C7C5"/>
              <w:bottom w:val="single" w:sz="4" w:space="0" w:color="A0C7C5"/>
              <w:right w:val="single" w:sz="4" w:space="0" w:color="A0C7C5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6526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bidi/>
              <w:spacing w:before="23"/>
              <w:ind w:right="2509" w:left="2495" w:firstLine="0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ﻣﺴﻠﻚ</w:t>
            </w:r>
            <w:r>
              <w:rPr>
                <w:spacing w:val="5"/>
                <w:w w:val="105"/>
                <w:sz w:val="24"/>
                <w:szCs w:val="24"/>
                <w:rtl/>
              </w:rPr>
              <w:t> </w:t>
            </w:r>
            <w:r>
              <w:rPr>
                <w:w w:val="105"/>
                <w:sz w:val="24"/>
                <w:szCs w:val="24"/>
                <w:rtl/>
              </w:rPr>
              <w:t>ﺍﻟﻤﻮﺍﻧ</w:t>
            </w:r>
            <w:r>
              <w:rPr>
                <w:w w:val="105"/>
                <w:sz w:val="24"/>
                <w:szCs w:val="24"/>
                <w:rtl/>
              </w:rPr>
              <w:t>ﻊ</w:t>
            </w:r>
          </w:p>
        </w:tc>
        <w:tc>
          <w:tcPr>
            <w:tcW w:w="1570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</w:t>
            </w:r>
          </w:p>
        </w:tc>
        <w:tc>
          <w:tcPr>
            <w:tcW w:w="2362" w:type="dxa"/>
            <w:vMerge w:val="restart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bidi/>
              <w:spacing w:before="512"/>
              <w:ind w:right="493" w:left="0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Wingdings" w:hAnsi="Wingdings" w:cs="Wingdings"/>
                <w:color w:val="008080"/>
                <w:w w:val="130"/>
                <w:sz w:val="32"/>
                <w:szCs w:val="32"/>
              </w:rPr>
              <w:t></w:t>
            </w:r>
            <w:r>
              <w:rPr>
                <w:rFonts w:ascii="Traditional Arabic" w:hAnsi="Traditional Arabic" w:cs="Traditional Arabic"/>
                <w:color w:val="008080"/>
                <w:spacing w:val="-20"/>
                <w:w w:val="155"/>
                <w:sz w:val="32"/>
                <w:szCs w:val="32"/>
                <w:rtl/>
              </w:rPr>
              <w:t> </w:t>
            </w:r>
            <w:r>
              <w:rPr>
                <w:rFonts w:ascii="Traditional Arabic" w:hAnsi="Traditional Arabic" w:cs="Traditional Arabic"/>
                <w:color w:val="008080"/>
                <w:w w:val="155"/>
                <w:sz w:val="32"/>
                <w:szCs w:val="32"/>
                <w:rtl/>
              </w:rPr>
              <w:t>اﻟﺴﺎﺑﻌ</w:t>
            </w:r>
            <w:r>
              <w:rPr>
                <w:rFonts w:ascii="Traditional Arabic" w:hAnsi="Traditional Arabic" w:cs="Traditional Arabic"/>
                <w:color w:val="008080"/>
                <w:w w:val="155"/>
                <w:sz w:val="32"/>
                <w:szCs w:val="32"/>
                <w:rtl/>
              </w:rPr>
              <w:t>ﺔ</w:t>
            </w:r>
          </w:p>
        </w:tc>
      </w:tr>
      <w:tr>
        <w:trPr>
          <w:trHeight w:val="460" w:hRule="atLeast"/>
        </w:trPr>
        <w:tc>
          <w:tcPr>
            <w:tcW w:w="6526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</w:tcPr>
          <w:p>
            <w:pPr>
              <w:pStyle w:val="TableParagraph"/>
              <w:bidi/>
              <w:spacing w:before="23"/>
              <w:ind w:right="2509" w:left="2495" w:firstLine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rtl/>
              </w:rPr>
              <w:t>ﻟﻌﺒﺔ</w:t>
            </w:r>
            <w:r>
              <w:rPr>
                <w:spacing w:val="-13"/>
                <w:sz w:val="24"/>
                <w:szCs w:val="24"/>
                <w:rtl/>
              </w:rPr>
              <w:t> </w:t>
            </w:r>
            <w:r>
              <w:rPr>
                <w:spacing w:val="-1"/>
                <w:sz w:val="24"/>
                <w:szCs w:val="24"/>
                <w:rtl/>
              </w:rPr>
              <w:t>ﺍﻷﺭﻧ</w:t>
            </w:r>
            <w:r>
              <w:rPr>
                <w:spacing w:val="-1"/>
                <w:sz w:val="24"/>
                <w:szCs w:val="24"/>
                <w:rtl/>
              </w:rPr>
              <w:t>ﺐ</w:t>
            </w:r>
          </w:p>
        </w:tc>
        <w:tc>
          <w:tcPr>
            <w:tcW w:w="1570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6526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bidi/>
              <w:spacing w:before="23"/>
              <w:ind w:right="2509" w:left="249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ﻟﻌﺒﺔ</w:t>
            </w:r>
            <w:r>
              <w:rPr>
                <w:spacing w:val="-12"/>
                <w:sz w:val="24"/>
                <w:szCs w:val="24"/>
                <w:rtl/>
              </w:rPr>
              <w:t> </w:t>
            </w:r>
            <w:r>
              <w:rPr>
                <w:spacing w:val="-1"/>
                <w:sz w:val="24"/>
                <w:szCs w:val="24"/>
                <w:rtl/>
              </w:rPr>
              <w:t>ﺍﻟﻤﺤﺎﺭ</w:t>
            </w:r>
            <w:r>
              <w:rPr>
                <w:spacing w:val="-1"/>
                <w:sz w:val="24"/>
                <w:szCs w:val="24"/>
                <w:rtl/>
              </w:rPr>
              <w:t>ﺏ</w:t>
            </w:r>
          </w:p>
        </w:tc>
        <w:tc>
          <w:tcPr>
            <w:tcW w:w="1570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6526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</w:tcPr>
          <w:p>
            <w:pPr>
              <w:pStyle w:val="TableParagraph"/>
              <w:bidi/>
              <w:spacing w:before="23"/>
              <w:ind w:right="2509" w:left="2495" w:firstLine="0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ﻟﻌﺒﺔ</w:t>
            </w:r>
            <w:r>
              <w:rPr>
                <w:spacing w:val="-1"/>
                <w:w w:val="105"/>
                <w:sz w:val="24"/>
                <w:szCs w:val="24"/>
                <w:rtl/>
              </w:rPr>
              <w:t> </w:t>
            </w:r>
            <w:r>
              <w:rPr>
                <w:w w:val="105"/>
                <w:sz w:val="24"/>
                <w:szCs w:val="24"/>
                <w:rtl/>
              </w:rPr>
              <w:t>ﺍﻟﻤﻨﺪﻳ</w:t>
            </w:r>
            <w:r>
              <w:rPr>
                <w:w w:val="105"/>
                <w:sz w:val="24"/>
                <w:szCs w:val="24"/>
                <w:rtl/>
              </w:rPr>
              <w:t>ﻞ</w:t>
            </w:r>
          </w:p>
        </w:tc>
        <w:tc>
          <w:tcPr>
            <w:tcW w:w="1570" w:type="dxa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</w:t>
            </w:r>
          </w:p>
        </w:tc>
        <w:tc>
          <w:tcPr>
            <w:tcW w:w="2362" w:type="dxa"/>
            <w:vMerge w:val="restart"/>
            <w:tcBorders>
              <w:top w:val="single" w:sz="4" w:space="0" w:color="A0C7C5"/>
              <w:left w:val="single" w:sz="4" w:space="0" w:color="A0C7C5"/>
              <w:bottom w:val="single" w:sz="4" w:space="0" w:color="A0C7C5"/>
              <w:right w:val="single" w:sz="4" w:space="0" w:color="A0C7C5"/>
            </w:tcBorders>
          </w:tcPr>
          <w:p>
            <w:pPr>
              <w:pStyle w:val="TableParagraph"/>
              <w:bidi/>
              <w:spacing w:before="521"/>
              <w:ind w:right="589" w:left="0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Wingdings" w:hAnsi="Wingdings" w:cs="Wingdings"/>
                <w:color w:val="008080"/>
                <w:w w:val="130"/>
                <w:sz w:val="32"/>
                <w:szCs w:val="32"/>
              </w:rPr>
              <w:t></w:t>
            </w:r>
            <w:r>
              <w:rPr>
                <w:rFonts w:ascii="Traditional Arabic" w:hAnsi="Traditional Arabic" w:cs="Traditional Arabic"/>
                <w:color w:val="008080"/>
                <w:spacing w:val="-31"/>
                <w:w w:val="155"/>
                <w:sz w:val="32"/>
                <w:szCs w:val="32"/>
                <w:rtl/>
              </w:rPr>
              <w:t> </w:t>
            </w:r>
            <w:r>
              <w:rPr>
                <w:rFonts w:ascii="Traditional Arabic" w:hAnsi="Traditional Arabic" w:cs="Traditional Arabic"/>
                <w:color w:val="008080"/>
                <w:spacing w:val="-1"/>
                <w:w w:val="155"/>
                <w:sz w:val="32"/>
                <w:szCs w:val="32"/>
                <w:rtl/>
              </w:rPr>
              <w:t>اﻟﺜﺎﻣﻨ</w:t>
            </w:r>
            <w:r>
              <w:rPr>
                <w:rFonts w:ascii="Traditional Arabic" w:hAnsi="Traditional Arabic" w:cs="Traditional Arabic"/>
                <w:color w:val="008080"/>
                <w:spacing w:val="-1"/>
                <w:w w:val="155"/>
                <w:sz w:val="32"/>
                <w:szCs w:val="32"/>
                <w:rtl/>
              </w:rPr>
              <w:t>ﺔ</w:t>
            </w:r>
          </w:p>
        </w:tc>
      </w:tr>
      <w:tr>
        <w:trPr>
          <w:trHeight w:val="460" w:hRule="atLeast"/>
        </w:trPr>
        <w:tc>
          <w:tcPr>
            <w:tcW w:w="6526" w:type="dxa"/>
            <w:tcBorders>
              <w:top w:val="single" w:sz="4" w:space="0" w:color="A0C7C5"/>
              <w:left w:val="single" w:sz="4" w:space="0" w:color="A0C7C5"/>
              <w:bottom w:val="double" w:sz="1" w:space="0" w:color="62A39F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bidi/>
              <w:spacing w:before="23"/>
              <w:ind w:right="2509" w:left="249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ﻟﻌﺒﺔ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ﺍﻟﺜﻌﻠ</w:t>
            </w:r>
            <w:r>
              <w:rPr>
                <w:sz w:val="24"/>
                <w:szCs w:val="24"/>
                <w:rtl/>
              </w:rPr>
              <w:t>ﺐ</w:t>
            </w:r>
          </w:p>
        </w:tc>
        <w:tc>
          <w:tcPr>
            <w:tcW w:w="1570" w:type="dxa"/>
            <w:tcBorders>
              <w:top w:val="single" w:sz="4" w:space="0" w:color="A0C7C5"/>
              <w:left w:val="single" w:sz="4" w:space="0" w:color="A0C7C5"/>
              <w:bottom w:val="double" w:sz="1" w:space="0" w:color="62A39F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0C7C5"/>
              <w:bottom w:val="single" w:sz="4" w:space="0" w:color="A0C7C5"/>
              <w:right w:val="single" w:sz="4" w:space="0" w:color="A0C7C5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6526" w:type="dxa"/>
            <w:tcBorders>
              <w:top w:val="double" w:sz="1" w:space="0" w:color="62A39F"/>
              <w:left w:val="single" w:sz="4" w:space="0" w:color="A0C7C5"/>
              <w:bottom w:val="single" w:sz="4" w:space="0" w:color="A0C7C5"/>
              <w:right w:val="single" w:sz="4" w:space="0" w:color="A0C7C5"/>
            </w:tcBorders>
          </w:tcPr>
          <w:p>
            <w:pPr>
              <w:pStyle w:val="TableParagraph"/>
              <w:bidi/>
              <w:spacing w:before="23"/>
              <w:ind w:right="0" w:left="2416" w:firstLine="0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ﻟﻌﺒﺔ</w:t>
            </w:r>
            <w:r>
              <w:rPr>
                <w:spacing w:val="-14"/>
                <w:w w:val="105"/>
                <w:sz w:val="24"/>
                <w:szCs w:val="24"/>
                <w:rtl/>
              </w:rPr>
              <w:t> </w:t>
            </w:r>
            <w:r>
              <w:rPr>
                <w:w w:val="105"/>
                <w:sz w:val="24"/>
                <w:szCs w:val="24"/>
                <w:rtl/>
              </w:rPr>
              <w:t>ﺍﻟﺸﺮﻃﻲ</w:t>
            </w:r>
            <w:r>
              <w:rPr>
                <w:spacing w:val="-14"/>
                <w:w w:val="105"/>
                <w:sz w:val="24"/>
                <w:szCs w:val="24"/>
                <w:rtl/>
              </w:rPr>
              <w:t> </w:t>
            </w:r>
            <w:r>
              <w:rPr>
                <w:w w:val="105"/>
                <w:sz w:val="24"/>
                <w:szCs w:val="24"/>
                <w:rtl/>
              </w:rPr>
              <w:t>ﻭﺍﻟﻠ</w:t>
            </w:r>
            <w:r>
              <w:rPr>
                <w:w w:val="105"/>
                <w:sz w:val="24"/>
                <w:szCs w:val="24"/>
                <w:rtl/>
              </w:rPr>
              <w:t>ﺺ</w:t>
            </w:r>
          </w:p>
        </w:tc>
        <w:tc>
          <w:tcPr>
            <w:tcW w:w="1570" w:type="dxa"/>
            <w:tcBorders>
              <w:top w:val="double" w:sz="1" w:space="0" w:color="62A39F"/>
              <w:left w:val="single" w:sz="4" w:space="0" w:color="A0C7C5"/>
              <w:bottom w:val="single" w:sz="4" w:space="0" w:color="A0C7C5"/>
              <w:right w:val="single" w:sz="4" w:space="0" w:color="A0C7C5"/>
            </w:tcBorders>
            <w:shd w:val="clear" w:color="auto" w:fill="DFECEB"/>
          </w:tcPr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0C7C5"/>
              <w:bottom w:val="single" w:sz="4" w:space="0" w:color="A0C7C5"/>
              <w:right w:val="single" w:sz="4" w:space="0" w:color="A0C7C5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0" w:bottom="280" w:left="580" w:right="600"/>
        </w:sectPr>
      </w:pPr>
    </w:p>
    <w:p>
      <w:pPr>
        <w:pStyle w:val="BodyText"/>
        <w:bidi/>
        <w:spacing w:before="324"/>
        <w:ind w:right="708" w:left="0" w:firstLine="0"/>
        <w:jc w:val="right"/>
        <w:rPr>
          <w:rFonts w:ascii="Traditional Arabic" w:cs="Traditional Arabic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1918970</wp:posOffset>
            </wp:positionH>
            <wp:positionV relativeFrom="paragraph">
              <wp:posOffset>128647</wp:posOffset>
            </wp:positionV>
            <wp:extent cx="219062" cy="218543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62" cy="218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9.920227pt;margin-top:-.000317pt;width:45.4pt;height:72pt;mso-position-horizontal-relative:page;mso-position-vertical-relative:page;z-index:-15867904" coordorigin="10998,0" coordsize="908,1440" path="m11906,0l10998,0,11906,1440,11906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317pt;width:49.4pt;height:77.1pt;mso-position-horizontal-relative:page;mso-position-vertical-relative:page;z-index:-15867392" coordorigin="0,0" coordsize="988,1542" path="m988,0l0,0,0,1541,988,0xe" filled="true" fillcolor="#008080" stroked="false">
            <v:path arrowok="t"/>
            <v:fill type="solid"/>
            <w10:wrap type="none"/>
          </v:shape>
        </w:pict>
      </w:r>
      <w:r>
        <w:rPr>
          <w:rFonts w:ascii="Traditional Arabic" w:cs="Traditional Arabic"/>
          <w:w w:val="165"/>
          <w:rtl/>
        </w:rPr>
        <w:t>ﺗﻮﻗﻴﻊ</w:t>
      </w:r>
      <w:r>
        <w:rPr>
          <w:rFonts w:ascii="Traditional Arabic" w:cs="Traditional Arabic"/>
          <w:spacing w:val="-29"/>
          <w:w w:val="165"/>
          <w:rtl/>
        </w:rPr>
        <w:t> </w:t>
      </w:r>
      <w:r>
        <w:rPr>
          <w:rFonts w:ascii="Traditional Arabic" w:cs="Traditional Arabic"/>
          <w:spacing w:val="-1"/>
          <w:w w:val="165"/>
          <w:rtl/>
        </w:rPr>
        <w:t>اﻟﻤﻔﺘﺶ</w:t>
      </w:r>
      <w:r>
        <w:rPr>
          <w:rFonts w:ascii="Traditional Arabic" w:cs="Traditional Arabic"/>
          <w:spacing w:val="-1"/>
          <w:w w:val="165"/>
        </w:rPr>
        <w:t>)</w:t>
      </w:r>
      <w:r>
        <w:rPr>
          <w:rFonts w:ascii="Traditional Arabic" w:cs="Traditional Arabic"/>
          <w:spacing w:val="-1"/>
          <w:w w:val="165"/>
          <w:rtl/>
        </w:rPr>
        <w:t>ة</w:t>
      </w:r>
      <w:r>
        <w:rPr>
          <w:rFonts w:ascii="Traditional Arabic" w:cs="Traditional Arabic"/>
          <w:spacing w:val="-1"/>
          <w:w w:val="165"/>
        </w:rPr>
        <w:t>(</w:t>
      </w:r>
    </w:p>
    <w:p>
      <w:pPr>
        <w:pStyle w:val="BodyText"/>
        <w:spacing w:before="4"/>
        <w:rPr>
          <w:rFonts w:ascii="Traditional Arabic"/>
          <w:sz w:val="28"/>
        </w:rPr>
      </w:pPr>
      <w:r>
        <w:rPr/>
        <w:br w:type="column"/>
      </w:r>
      <w:r>
        <w:rPr>
          <w:rFonts w:ascii="Traditional Arabic"/>
          <w:sz w:val="28"/>
        </w:rPr>
      </w:r>
    </w:p>
    <w:p>
      <w:pPr>
        <w:pStyle w:val="BodyText"/>
        <w:bidi/>
        <w:ind w:right="1068" w:left="0" w:firstLine="0"/>
        <w:jc w:val="right"/>
        <w:rPr>
          <w:rFonts w:ascii="Traditional Arabic" w:cs="Traditional Arabic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3189941</wp:posOffset>
            </wp:positionH>
            <wp:positionV relativeFrom="paragraph">
              <wp:posOffset>-77733</wp:posOffset>
            </wp:positionV>
            <wp:extent cx="219074" cy="21907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aditional Arabic" w:cs="Traditional Arabic"/>
          <w:w w:val="150"/>
          <w:rtl/>
        </w:rPr>
        <w:t>ﺗﻮﻗﻴﻊ</w:t>
      </w:r>
      <w:r>
        <w:rPr>
          <w:rFonts w:ascii="Traditional Arabic" w:cs="Traditional Arabic"/>
          <w:spacing w:val="-9"/>
          <w:w w:val="150"/>
          <w:rtl/>
        </w:rPr>
        <w:t> </w:t>
      </w:r>
      <w:r>
        <w:rPr>
          <w:rFonts w:ascii="Traditional Arabic" w:cs="Traditional Arabic"/>
          <w:w w:val="150"/>
          <w:rtl/>
        </w:rPr>
        <w:t>اﻟﻤﺪﻳﺮ</w:t>
      </w:r>
      <w:r>
        <w:rPr>
          <w:rFonts w:ascii="Traditional Arabic" w:cs="Traditional Arabic"/>
          <w:w w:val="150"/>
        </w:rPr>
        <w:t>)</w:t>
      </w:r>
      <w:r>
        <w:rPr>
          <w:rFonts w:ascii="Traditional Arabic" w:cs="Traditional Arabic"/>
          <w:w w:val="150"/>
          <w:rtl/>
        </w:rPr>
        <w:t>ة</w:t>
      </w:r>
      <w:r>
        <w:rPr>
          <w:rFonts w:ascii="Traditional Arabic" w:cs="Traditional Arabic"/>
          <w:w w:val="150"/>
        </w:rPr>
        <w:t>(</w:t>
      </w:r>
    </w:p>
    <w:p>
      <w:pPr>
        <w:pStyle w:val="BodyText"/>
        <w:spacing w:before="4"/>
        <w:rPr>
          <w:rFonts w:ascii="Traditional Arabic"/>
          <w:sz w:val="28"/>
        </w:rPr>
      </w:pPr>
      <w:r>
        <w:rPr/>
        <w:br w:type="column"/>
      </w:r>
      <w:r>
        <w:rPr>
          <w:rFonts w:ascii="Traditional Arabic"/>
          <w:sz w:val="28"/>
        </w:rPr>
      </w:r>
    </w:p>
    <w:p>
      <w:pPr>
        <w:pStyle w:val="BodyText"/>
        <w:bidi/>
        <w:ind w:right="1067" w:left="0" w:firstLine="0"/>
        <w:jc w:val="right"/>
        <w:rPr>
          <w:rFonts w:ascii="Traditional Arabic" w:cs="Traditional Arabic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5496460</wp:posOffset>
            </wp:positionH>
            <wp:positionV relativeFrom="paragraph">
              <wp:posOffset>-77733</wp:posOffset>
            </wp:positionV>
            <wp:extent cx="219709" cy="219709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09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aditional Arabic" w:cs="Traditional Arabic"/>
          <w:spacing w:val="-1"/>
          <w:w w:val="160"/>
          <w:rtl/>
        </w:rPr>
        <w:t>ﺗﻮﻗﻴﻊ</w:t>
      </w:r>
      <w:r>
        <w:rPr>
          <w:rFonts w:ascii="Traditional Arabic" w:cs="Traditional Arabic"/>
          <w:spacing w:val="-26"/>
          <w:w w:val="160"/>
          <w:rtl/>
        </w:rPr>
        <w:t> </w:t>
      </w:r>
      <w:r>
        <w:rPr>
          <w:rFonts w:ascii="Traditional Arabic" w:cs="Traditional Arabic"/>
          <w:spacing w:val="-1"/>
          <w:w w:val="160"/>
          <w:rtl/>
        </w:rPr>
        <w:t>اﻷﺳﺘﺎذ</w:t>
      </w:r>
      <w:r>
        <w:rPr>
          <w:rFonts w:ascii="Traditional Arabic" w:cs="Traditional Arabic"/>
          <w:spacing w:val="-1"/>
          <w:w w:val="160"/>
        </w:rPr>
        <w:t>)</w:t>
      </w:r>
      <w:r>
        <w:rPr>
          <w:rFonts w:ascii="Traditional Arabic" w:cs="Traditional Arabic"/>
          <w:spacing w:val="-1"/>
          <w:w w:val="160"/>
          <w:rtl/>
        </w:rPr>
        <w:t>ة</w:t>
      </w:r>
      <w:r>
        <w:rPr>
          <w:rFonts w:ascii="Traditional Arabic" w:cs="Traditional Arabic"/>
          <w:spacing w:val="-1"/>
          <w:w w:val="160"/>
        </w:rPr>
        <w:t>(</w:t>
      </w:r>
    </w:p>
    <w:sectPr>
      <w:type w:val="continuous"/>
      <w:pgSz w:w="11910" w:h="16840"/>
      <w:pgMar w:top="0" w:bottom="280" w:left="580" w:right="600"/>
      <w:cols w:num="3" w:equalWidth="0">
        <w:col w:w="2827" w:space="907"/>
        <w:col w:w="2541" w:space="1092"/>
        <w:col w:w="33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aditional Arabic">
    <w:altName w:val="Traditional Arabic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3"/>
      <w:ind w:left="1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2022-09-09T10:55:21Z</dcterms:created>
  <dcterms:modified xsi:type="dcterms:W3CDTF">2022-09-09T10:55:21Z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