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585007pt;margin-top:57.055pt;width:362.05pt;height:28pt;mso-position-horizontal-relative:page;mso-position-vertical-relative:paragraph;z-index:-15727616;mso-wrap-distance-left:0;mso-wrap-distance-right:0" coordorigin="4712,1141" coordsize="7241,560">
            <v:shape style="position:absolute;left:4730;top:1159;width:7204;height:523" coordorigin="4730,1159" coordsize="7204,523" path="m11847,1159l4730,1159,4730,1595,4817,1682,11934,1682,11934,1247,11847,1159xe" filled="true" fillcolor="#dae2f3" stroked="false">
              <v:path arrowok="t"/>
              <v:fill type="solid"/>
            </v:shape>
            <v:shape style="position:absolute;left:4730;top:1159;width:7204;height:523" coordorigin="4730,1159" coordsize="7204,523" path="m4730,1159l11847,1159,11934,1247,11934,1682,4817,1682,4730,1595,4730,1159xe" filled="false" stroked="true" strokeweight="1.83pt" strokecolor="#6f2f9f">
              <v:path arrowok="t"/>
              <v:stroke dashstyle="solid"/>
            </v:shape>
            <v:shape style="position:absolute;left:4711;top:1141;width:7241;height:560" type="#_x0000_t202" filled="false" stroked="false">
              <v:textbox inset="0,0,0,0">
                <w:txbxContent>
                  <w:p>
                    <w:pPr>
                      <w:spacing w:before="135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Mon livre de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 w:after="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7" w:right="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53" w:right="232" w:hanging="118"/>
              <w:rPr>
                <w:b/>
                <w:sz w:val="17"/>
              </w:rPr>
            </w:pPr>
            <w:r>
              <w:rPr>
                <w:b/>
                <w:sz w:val="17"/>
              </w:rPr>
              <w:t>La civilisation marocaine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58" w:hanging="685"/>
              <w:rPr>
                <w:b/>
                <w:sz w:val="16"/>
              </w:rPr>
            </w:pPr>
            <w:r>
              <w:rPr>
                <w:b/>
                <w:sz w:val="16"/>
              </w:rPr>
              <w:t>Présenter sa région / son pays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villes impériales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Mon doux pays le Maroc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2"/>
              <w:rPr>
                <w:b/>
                <w:sz w:val="16"/>
              </w:rPr>
            </w:pPr>
            <w:r>
              <w:rPr>
                <w:b/>
                <w:sz w:val="16"/>
              </w:rPr>
              <w:t>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0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>Le passé, le présent, le futur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La lettre c [k] / [s]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122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Reconstitition de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/>
              <w:ind w:left="19" w:right="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la civilisation marocaine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791" w:hanging="725"/>
              <w:rPr>
                <w:b/>
                <w:sz w:val="16"/>
              </w:rPr>
            </w:pPr>
            <w:r>
              <w:rPr>
                <w:b/>
                <w:sz w:val="16"/>
              </w:rPr>
              <w:t>Présentation de Jamaâ El Fna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17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la civilisation marocaine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L'hospitalité marocaine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589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L'infinitif et les 3 groupes de verbes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18" w:right="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Où / Ou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L'artisanat marocain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86" w:right="63" w:hanging="327"/>
              <w:rPr>
                <w:b/>
                <w:sz w:val="17"/>
              </w:rPr>
            </w:pPr>
            <w:r>
              <w:rPr>
                <w:b/>
                <w:sz w:val="17"/>
              </w:rPr>
              <w:t>La vie culturelle et artistique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Décrire des festivités, des</w:t>
            </w:r>
          </w:p>
          <w:p>
            <w:pPr>
              <w:pStyle w:val="TableParagraph"/>
              <w:spacing w:before="8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compétitions artistiques</w:t>
            </w:r>
            <w:r>
              <w:rPr>
                <w:b/>
                <w:spacing w:val="-28"/>
                <w:sz w:val="16"/>
              </w:rPr>
              <w:t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moussem de Tan-Tan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Le cheval de fantasia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62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Les noms et les déterminants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Avoir et Etre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 / à - est / 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64" w:right="8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narratif</w:t>
            </w:r>
            <w:r>
              <w:rPr>
                <w:b/>
                <w:spacing w:val="-24"/>
                <w:sz w:val="16"/>
              </w:rPr>
              <w:t> </w:t>
            </w:r>
            <w:r>
              <w:rPr>
                <w:b/>
                <w:sz w:val="16"/>
              </w:rPr>
              <w:t>et/ou descriptif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33" w:right="58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album sur la vie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culturelle artistique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mariage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58" w:hanging="558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culturel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 centre socioculturel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Le genre et le nombre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8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1er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La marque du pluriel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277" w:hanging="207"/>
              <w:rPr>
                <w:b/>
                <w:sz w:val="16"/>
              </w:rPr>
            </w:pPr>
            <w:r>
              <w:rPr>
                <w:b/>
                <w:sz w:val="16"/>
              </w:rPr>
              <w:t>Le Salon International de l'Edition et du Livre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91"/>
              <w:rPr>
                <w:b/>
                <w:sz w:val="17"/>
              </w:rPr>
            </w:pPr>
            <w:r>
              <w:rPr>
                <w:b/>
                <w:sz w:val="17"/>
              </w:rPr>
              <w:t>Les loisirs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12" w:hanging="538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loisirs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loisirs préférés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Le plaisir des voyages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10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La phrase déclarative / la phrase interrogrative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2e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4" w:hanging="6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31" w:right="148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de </w:t>
            </w:r>
            <w:r>
              <w:rPr>
                <w:b/>
                <w:sz w:val="16"/>
              </w:rPr>
              <w:t>texte informatif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/ conjonctif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273" w:hanging="233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loisirs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atLeast" w:before="4"/>
              <w:ind w:left="695" w:hanging="459"/>
              <w:rPr>
                <w:b/>
                <w:sz w:val="16"/>
              </w:rPr>
            </w:pPr>
            <w:r>
              <w:rPr>
                <w:b/>
                <w:sz w:val="16"/>
              </w:rPr>
              <w:t>Les loisirs dans mon village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recommander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Cours, Salwa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La phrase impérative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1" w:right="20" w:firstLine="122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"ie"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lecture plaisir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005005pt;margin-top:56.665001pt;width:361.35pt;height:28pt;mso-position-horizontal-relative:page;mso-position-vertical-relative:paragraph;z-index:-15726080;mso-wrap-distance-left:0;mso-wrap-distance-right:0" coordorigin="4700,1133" coordsize="7227,560">
            <v:shape style="position:absolute;left:4718;top:1151;width:7191;height:523" coordorigin="4718,1152" coordsize="7191,523" path="m11822,1152l4718,1152,4718,1587,4806,1675,11909,1675,11909,1239,11822,1152xe" filled="true" fillcolor="#dae2f3" stroked="false">
              <v:path arrowok="t"/>
              <v:fill type="solid"/>
            </v:shape>
            <v:shape style="position:absolute;left:4718;top:1151;width:7191;height:523" coordorigin="4718,1152" coordsize="7191,523" path="m4718,1152l11822,1152,11909,1239,11909,1675,4806,1675,4718,1587,4718,1152xe" filled="false" stroked="true" strokeweight="1.83pt" strokecolor="#6f2f9f">
              <v:path arrowok="t"/>
              <v:stroke dashstyle="solid"/>
            </v:shape>
            <v:shape style="position:absolute;left:4700;top:1133;width:722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2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Mon livre de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7" w:right="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78" w:right="195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L'agriculture, l'industrie et le commerce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1"/>
              <w:ind w:left="47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l'agriculture, l'industrie et/ou le commerce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vaches laitières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7"/>
              <w:rPr>
                <w:b/>
                <w:sz w:val="16"/>
              </w:rPr>
            </w:pPr>
            <w:r>
              <w:rPr>
                <w:b/>
                <w:sz w:val="16"/>
              </w:rPr>
              <w:t>Le marché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La phrase exlamative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50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"s" entre deux voyelles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31" w:right="1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informatif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/ descriptif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42" w:right="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</w:t>
            </w:r>
            <w:r>
              <w:rPr>
                <w:b/>
                <w:spacing w:val="-3"/>
                <w:sz w:val="17"/>
              </w:rPr>
              <w:t>journal </w:t>
            </w:r>
            <w:r>
              <w:rPr>
                <w:b/>
                <w:sz w:val="17"/>
              </w:rPr>
              <w:t>sur l'agriculture, l'industrie, et/ou le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commerce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L'olivier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31"/>
              <w:ind w:left="98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le travail d'un agriculteur,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d'un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ouvrier ou d'un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commerçant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boulanger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41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552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L'apiculteur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54"/>
              <w:rPr>
                <w:b/>
                <w:sz w:val="17"/>
              </w:rPr>
            </w:pPr>
            <w:r>
              <w:rPr>
                <w:b/>
                <w:sz w:val="17"/>
              </w:rPr>
              <w:t>La forêt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41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Demander / donner des explications sur la forêt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88" w:hanging="603"/>
              <w:rPr>
                <w:b/>
                <w:sz w:val="16"/>
              </w:rPr>
            </w:pPr>
            <w:r>
              <w:rPr>
                <w:b/>
                <w:sz w:val="16"/>
              </w:rPr>
              <w:t>Les quatres saisons de la forêt 1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625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Quand la porte se souvient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45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verbe: COD / COI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99" w:right="8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25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63" w:right="18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explicatif </w:t>
            </w:r>
            <w:r>
              <w:rPr>
                <w:b/>
                <w:spacing w:val="-12"/>
                <w:sz w:val="16"/>
              </w:rPr>
              <w:t>/ </w:t>
            </w:r>
            <w:r>
              <w:rPr>
                <w:b/>
                <w:sz w:val="16"/>
              </w:rPr>
              <w:t>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141" w:right="162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 la forêt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88" w:hanging="603"/>
              <w:rPr>
                <w:b/>
                <w:sz w:val="16"/>
              </w:rPr>
            </w:pPr>
            <w:r>
              <w:rPr>
                <w:b/>
                <w:sz w:val="16"/>
              </w:rPr>
              <w:t>Les quatres saisons de la forêt 2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Interdire / avertir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Protégeons la forêt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8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/ la phrase négative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53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ga - go - gu / ge - gi - gy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Entretien de la forêt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sz w:val="17"/>
              </w:rPr>
              <w:t>Le tourisme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 récit de voyage (1)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632" w:hanging="414"/>
              <w:rPr>
                <w:b/>
                <w:sz w:val="16"/>
              </w:rPr>
            </w:pPr>
            <w:r>
              <w:rPr>
                <w:b/>
                <w:sz w:val="16"/>
              </w:rPr>
              <w:t>La ville de Fès est un diamant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posséssifs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61" w:hanging="531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"Avoir"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son - sont / on - ont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254" w:hanging="101"/>
              <w:rPr>
                <w:b/>
                <w:sz w:val="16"/>
              </w:rPr>
            </w:pPr>
            <w:r>
              <w:rPr>
                <w:b/>
                <w:sz w:val="16"/>
              </w:rPr>
              <w:t>Raconter la suite d''une histoire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41" w:right="163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 tourisme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 récit de voyage (2)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2"/>
              <w:ind w:left="165" w:right="145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lieu, un paysage et/ou un </w:t>
            </w:r>
            <w:r>
              <w:rPr>
                <w:b/>
                <w:w w:val="95"/>
                <w:sz w:val="16"/>
              </w:rPr>
              <w:t>monument touristique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place Jamaa El Fna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445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702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"Etre"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c'est - ces - ses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7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médina de Fès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639999pt;margin-top:523.602966pt;width:109.7pt;height:17.45pt;mso-position-horizontal-relative:page;mso-position-vertical-relative:page;z-index:-163112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769989pt;margin-top:523.602966pt;width:105.15pt;height:17.45pt;mso-position-horizontal-relative:page;mso-position-vertical-relative:page;z-index:-163107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0.140015pt;margin-top:523.602966pt;width:106.1pt;height:17.45pt;mso-position-horizontal-relative:page;mso-position-vertical-relative:page;z-index:-1631027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2022-09-10T08:11:09Z</dcterms:created>
  <dcterms:modified xsi:type="dcterms:W3CDTF">2022-09-10T08:11:09Z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