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6A" w:rsidRDefault="007A526A" w:rsidP="007A526A">
      <w:pPr>
        <w:bidi/>
        <w:rPr>
          <w:rtl/>
          <w:lang w:bidi="ar-MA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2002790</wp:posOffset>
            </wp:positionH>
            <wp:positionV relativeFrom="paragraph">
              <wp:posOffset>-213360</wp:posOffset>
            </wp:positionV>
            <wp:extent cx="2503805" cy="492125"/>
            <wp:effectExtent l="19050" t="0" r="0" b="0"/>
            <wp:wrapThrough wrapText="bothSides">
              <wp:wrapPolygon edited="0">
                <wp:start x="11011" y="0"/>
                <wp:lineTo x="1643" y="5017"/>
                <wp:lineTo x="1643" y="13378"/>
                <wp:lineTo x="-164" y="15886"/>
                <wp:lineTo x="-164" y="20903"/>
                <wp:lineTo x="21529" y="20903"/>
                <wp:lineTo x="21529" y="19231"/>
                <wp:lineTo x="21036" y="16723"/>
                <wp:lineTo x="19557" y="13378"/>
                <wp:lineTo x="20378" y="11706"/>
                <wp:lineTo x="19392" y="3345"/>
                <wp:lineTo x="11668" y="0"/>
                <wp:lineTo x="11011" y="0"/>
              </wp:wrapPolygon>
            </wp:wrapThrough>
            <wp:docPr id="5" name="Image 1" descr="D:\Prof\وثائق فارغة\logo-men-educat-20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f\وثائق فارغة\logo-men-educat-201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49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26A" w:rsidRDefault="007A526A" w:rsidP="007A526A">
      <w:pPr>
        <w:bidi/>
        <w:spacing w:line="240" w:lineRule="auto"/>
        <w:contextualSpacing/>
        <w:rPr>
          <w:sz w:val="2"/>
          <w:szCs w:val="2"/>
          <w:rtl/>
          <w:lang w:bidi="ar-MA"/>
        </w:rPr>
      </w:pPr>
    </w:p>
    <w:p w:rsidR="007A526A" w:rsidRDefault="007A526A" w:rsidP="007A526A">
      <w:pPr>
        <w:bidi/>
        <w:spacing w:line="240" w:lineRule="auto"/>
        <w:contextualSpacing/>
        <w:rPr>
          <w:sz w:val="2"/>
          <w:szCs w:val="2"/>
          <w:rtl/>
          <w:lang w:bidi="ar-MA"/>
        </w:rPr>
      </w:pPr>
    </w:p>
    <w:p w:rsidR="007A526A" w:rsidRDefault="007A526A" w:rsidP="007A526A">
      <w:pPr>
        <w:bidi/>
        <w:spacing w:line="240" w:lineRule="auto"/>
        <w:contextualSpacing/>
        <w:rPr>
          <w:sz w:val="2"/>
          <w:szCs w:val="2"/>
          <w:rtl/>
          <w:lang w:bidi="ar-MA"/>
        </w:rPr>
      </w:pPr>
    </w:p>
    <w:p w:rsidR="007A526A" w:rsidRPr="007A526A" w:rsidRDefault="007A526A" w:rsidP="007A526A">
      <w:pPr>
        <w:bidi/>
        <w:spacing w:line="240" w:lineRule="auto"/>
        <w:contextualSpacing/>
        <w:rPr>
          <w:sz w:val="2"/>
          <w:szCs w:val="2"/>
          <w:rtl/>
          <w:lang w:bidi="ar-MA"/>
        </w:rPr>
      </w:pPr>
    </w:p>
    <w:tbl>
      <w:tblPr>
        <w:tblStyle w:val="Grilledutableau"/>
        <w:bidiVisual/>
        <w:tblW w:w="10805" w:type="dxa"/>
        <w:jc w:val="center"/>
        <w:tblInd w:w="-1264" w:type="dxa"/>
        <w:tblBorders>
          <w:top w:val="double" w:sz="4" w:space="0" w:color="365F91" w:themeColor="accent1" w:themeShade="BF"/>
          <w:left w:val="double" w:sz="4" w:space="0" w:color="365F91" w:themeColor="accent1" w:themeShade="BF"/>
          <w:bottom w:val="double" w:sz="4" w:space="0" w:color="365F91" w:themeColor="accent1" w:themeShade="BF"/>
          <w:right w:val="double" w:sz="4" w:space="0" w:color="365F91" w:themeColor="accent1" w:themeShade="BF"/>
          <w:insideH w:val="double" w:sz="4" w:space="0" w:color="365F91" w:themeColor="accent1" w:themeShade="BF"/>
          <w:insideV w:val="double" w:sz="4" w:space="0" w:color="365F91" w:themeColor="accent1" w:themeShade="BF"/>
        </w:tblBorders>
        <w:tblCellMar>
          <w:top w:w="113" w:type="dxa"/>
        </w:tblCellMar>
        <w:tblLook w:val="04A0"/>
      </w:tblPr>
      <w:tblGrid>
        <w:gridCol w:w="3291"/>
        <w:gridCol w:w="3969"/>
        <w:gridCol w:w="3545"/>
      </w:tblGrid>
      <w:tr w:rsidR="007A526A" w:rsidTr="000D35AD">
        <w:trPr>
          <w:trHeight w:val="858"/>
          <w:jc w:val="center"/>
        </w:trPr>
        <w:tc>
          <w:tcPr>
            <w:tcW w:w="3291" w:type="dxa"/>
            <w:shd w:val="clear" w:color="auto" w:fill="F2F2F2" w:themeFill="background1" w:themeFillShade="F2"/>
            <w:vAlign w:val="center"/>
          </w:tcPr>
          <w:p w:rsidR="007A526A" w:rsidRPr="000D35AD" w:rsidRDefault="007A526A" w:rsidP="008508E0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  <w:lang w:bidi="ar-MA"/>
              </w:rPr>
            </w:pPr>
            <w:r w:rsidRPr="000D35AD"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  <w:lang w:bidi="ar-MA"/>
              </w:rPr>
              <w:t xml:space="preserve">المديرية الاقليمية </w:t>
            </w:r>
            <w:r w:rsidR="008508E0">
              <w:rPr>
                <w:rFonts w:asciiTheme="minorBidi" w:hAnsiTheme="minorBidi" w:hint="cs"/>
                <w:b/>
                <w:bCs/>
                <w:color w:val="17365D" w:themeColor="text2" w:themeShade="BF"/>
                <w:sz w:val="24"/>
                <w:szCs w:val="24"/>
                <w:rtl/>
                <w:lang w:bidi="ar-MA"/>
              </w:rPr>
              <w:t>………………</w:t>
            </w:r>
          </w:p>
          <w:p w:rsidR="007A526A" w:rsidRPr="008508E0" w:rsidRDefault="007A526A" w:rsidP="008508E0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lang w:bidi="ar-MA"/>
              </w:rPr>
            </w:pPr>
            <w:r w:rsidRPr="000D35AD"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  <w:lang w:bidi="ar-MA"/>
              </w:rPr>
              <w:t xml:space="preserve">المؤسسة    </w:t>
            </w:r>
            <w:r w:rsidRPr="000D35AD"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lang w:bidi="ar-MA"/>
              </w:rPr>
              <w:t>:</w:t>
            </w:r>
            <w:r w:rsidRPr="000D35AD"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  <w:lang w:bidi="ar-MA"/>
              </w:rPr>
              <w:t xml:space="preserve">  </w:t>
            </w:r>
            <w:r w:rsidR="008508E0">
              <w:rPr>
                <w:rFonts w:asciiTheme="minorBidi" w:hAnsiTheme="minorBidi" w:hint="cs"/>
                <w:b/>
                <w:bCs/>
                <w:color w:val="17365D" w:themeColor="text2" w:themeShade="BF"/>
                <w:sz w:val="24"/>
                <w:szCs w:val="24"/>
                <w:rtl/>
                <w:lang w:bidi="ar-MA"/>
              </w:rPr>
              <w:t>………………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7A526A" w:rsidRPr="000D35AD" w:rsidRDefault="007A526A" w:rsidP="000D35AD">
            <w:pPr>
              <w:bidi/>
              <w:contextualSpacing/>
              <w:jc w:val="center"/>
              <w:rPr>
                <w:rFonts w:ascii="Andalus" w:hAnsi="Andalus" w:cs="Andalus"/>
                <w:i/>
                <w:iCs/>
                <w:color w:val="CC3300"/>
                <w:sz w:val="40"/>
                <w:szCs w:val="36"/>
                <w:u w:val="single"/>
                <w:rtl/>
              </w:rPr>
            </w:pPr>
            <w:r w:rsidRPr="000D35AD">
              <w:rPr>
                <w:rFonts w:ascii="Andalus" w:hAnsi="Andalus" w:cs="Andalus"/>
                <w:i/>
                <w:iCs/>
                <w:color w:val="CC3300"/>
                <w:sz w:val="40"/>
                <w:szCs w:val="36"/>
                <w:u w:val="single"/>
                <w:rtl/>
              </w:rPr>
              <w:t>تـــــقــــــــــــريـــــــــر مــــــفــــصـــل حـــــــــــول</w:t>
            </w:r>
          </w:p>
          <w:p w:rsidR="007A526A" w:rsidRPr="0023506A" w:rsidRDefault="007A526A" w:rsidP="000D35AD">
            <w:pPr>
              <w:bidi/>
              <w:contextualSpacing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MA"/>
              </w:rPr>
            </w:pPr>
            <w:r w:rsidRPr="000D35AD">
              <w:rPr>
                <w:rFonts w:ascii="Andalus" w:hAnsi="Andalus" w:cs="Andalus"/>
                <w:i/>
                <w:iCs/>
                <w:color w:val="CC3300"/>
                <w:sz w:val="40"/>
                <w:szCs w:val="36"/>
                <w:u w:val="single"/>
                <w:rtl/>
              </w:rPr>
              <w:t>الـــتـــقــــــويــم الـتــشــــخــيـــــصي</w:t>
            </w:r>
          </w:p>
        </w:tc>
        <w:tc>
          <w:tcPr>
            <w:tcW w:w="3545" w:type="dxa"/>
            <w:shd w:val="clear" w:color="auto" w:fill="F2F2F2" w:themeFill="background1" w:themeFillShade="F2"/>
            <w:vAlign w:val="center"/>
          </w:tcPr>
          <w:p w:rsidR="007A526A" w:rsidRDefault="007A526A" w:rsidP="008508E0">
            <w:pPr>
              <w:bidi/>
              <w:spacing w:line="360" w:lineRule="auto"/>
              <w:jc w:val="center"/>
              <w:rPr>
                <w:rFonts w:asciiTheme="minorBidi" w:hAnsiTheme="minorBidi" w:hint="cs"/>
                <w:b/>
                <w:bCs/>
                <w:color w:val="17365D" w:themeColor="text2" w:themeShade="BF"/>
                <w:sz w:val="24"/>
                <w:szCs w:val="24"/>
                <w:rtl/>
                <w:lang w:bidi="ar-MA"/>
              </w:rPr>
            </w:pPr>
            <w:r w:rsidRPr="000D35AD"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  <w:lang w:bidi="ar-MA"/>
              </w:rPr>
              <w:t>المستوى  </w:t>
            </w:r>
            <w:r w:rsidRPr="000D35AD"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lang w:bidi="ar-MA"/>
              </w:rPr>
              <w:t>:</w:t>
            </w:r>
            <w:r w:rsidRPr="000D35AD"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  <w:lang w:bidi="ar-MA"/>
              </w:rPr>
              <w:t xml:space="preserve">    ال</w:t>
            </w:r>
            <w:r w:rsidR="008508E0">
              <w:rPr>
                <w:rFonts w:asciiTheme="minorBidi" w:hAnsiTheme="minorBidi" w:hint="cs"/>
                <w:b/>
                <w:bCs/>
                <w:color w:val="17365D" w:themeColor="text2" w:themeShade="BF"/>
                <w:sz w:val="24"/>
                <w:szCs w:val="24"/>
                <w:rtl/>
                <w:lang w:bidi="ar-MA"/>
              </w:rPr>
              <w:t>خامس</w:t>
            </w:r>
            <w:r w:rsidRPr="000D35AD"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  <w:lang w:bidi="ar-MA"/>
              </w:rPr>
              <w:t xml:space="preserve"> الابتدائي</w:t>
            </w:r>
          </w:p>
          <w:p w:rsidR="007A526A" w:rsidRPr="008508E0" w:rsidRDefault="008508E0" w:rsidP="008508E0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color w:val="17365D" w:themeColor="text2" w:themeShade="BF"/>
                <w:sz w:val="24"/>
                <w:szCs w:val="24"/>
                <w:rtl/>
                <w:lang w:bidi="ar-MA"/>
              </w:rPr>
              <w:t>……………………</w:t>
            </w:r>
          </w:p>
        </w:tc>
      </w:tr>
    </w:tbl>
    <w:p w:rsidR="00D53BD4" w:rsidRDefault="00D53BD4" w:rsidP="00A23E44">
      <w:pPr>
        <w:bidi/>
        <w:rPr>
          <w:rtl/>
          <w:lang w:bidi="ar-MA"/>
        </w:rPr>
      </w:pPr>
    </w:p>
    <w:p w:rsidR="00A23E44" w:rsidRDefault="00A23E44" w:rsidP="000E7D08">
      <w:pPr>
        <w:tabs>
          <w:tab w:val="left" w:pos="-360"/>
        </w:tabs>
        <w:bidi/>
        <w:ind w:left="-180" w:hanging="360"/>
        <w:rPr>
          <w:sz w:val="28"/>
          <w:szCs w:val="28"/>
          <w:rtl/>
          <w:lang w:bidi="ar-MA"/>
        </w:rPr>
      </w:pPr>
      <w:r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 xml:space="preserve">      </w:t>
      </w:r>
      <w:r w:rsidR="000E7D08">
        <w:rPr>
          <w:rFonts w:ascii="Abdo Free Regular" w:hAnsi="Abdo Free Regular" w:cs="Abdo Free Regular"/>
          <w:color w:val="000000" w:themeColor="text1"/>
          <w:sz w:val="28"/>
          <w:szCs w:val="28"/>
          <w:lang w:bidi="ar-MA"/>
        </w:rPr>
        <w:t xml:space="preserve">    </w:t>
      </w:r>
      <w:r w:rsidR="000D35AD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في إ</w:t>
      </w:r>
      <w:r w:rsidR="000D35AD" w:rsidRPr="000F5237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 xml:space="preserve">طار تفعيل </w:t>
      </w:r>
      <w:r w:rsidR="000D35AD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مقتضيات المقرر الوزاري 201</w:t>
      </w:r>
      <w:r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8</w:t>
      </w:r>
      <w:r w:rsidR="000D35AD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-201</w:t>
      </w:r>
      <w:r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9</w:t>
      </w:r>
      <w:r w:rsidR="000E7D08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، و</w:t>
      </w:r>
      <w:r w:rsidR="000D35AD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الكشف عن المعطيات الكفيلة</w:t>
      </w:r>
      <w:r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 xml:space="preserve"> </w:t>
      </w:r>
      <w:r w:rsidR="000D35AD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بتوجيه العملية التعليمية-التعلمية للموسم الدراسي الحالي، و</w:t>
      </w:r>
      <w:r>
        <w:rPr>
          <w:rFonts w:hint="cs"/>
          <w:sz w:val="28"/>
          <w:szCs w:val="28"/>
          <w:rtl/>
          <w:lang w:bidi="ar-MA"/>
        </w:rPr>
        <w:t>بعد التعرف على التلاميذ الجدد،</w:t>
      </w:r>
      <w:r w:rsidR="000D35AD" w:rsidRPr="008A0575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و</w:t>
      </w:r>
      <w:r w:rsidR="009E509E">
        <w:rPr>
          <w:rFonts w:ascii="Calibri" w:eastAsia="Times New Roman" w:hAnsi="Calibri" w:cs="Arial" w:hint="cs"/>
          <w:sz w:val="28"/>
          <w:szCs w:val="28"/>
          <w:rtl/>
          <w:lang w:bidi="ar-MA"/>
        </w:rPr>
        <w:t>توزيع</w:t>
      </w:r>
      <w:r>
        <w:rPr>
          <w:rFonts w:hint="cs"/>
          <w:sz w:val="28"/>
          <w:szCs w:val="28"/>
          <w:rtl/>
          <w:lang w:bidi="ar-MA"/>
        </w:rPr>
        <w:t xml:space="preserve"> الكتب و الأدوات المدرسية</w:t>
      </w:r>
      <w:r w:rsidR="000D35AD" w:rsidRPr="008A0575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و </w:t>
      </w:r>
      <w:r w:rsidR="009A3030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حث </w:t>
      </w:r>
      <w:r w:rsidR="000D35AD" w:rsidRPr="008A0575">
        <w:rPr>
          <w:rFonts w:ascii="Calibri" w:eastAsia="Times New Roman" w:hAnsi="Calibri" w:cs="Arial" w:hint="cs"/>
          <w:sz w:val="28"/>
          <w:szCs w:val="28"/>
          <w:rtl/>
          <w:lang w:bidi="ar-MA"/>
        </w:rPr>
        <w:t>التل</w:t>
      </w:r>
      <w:r>
        <w:rPr>
          <w:rFonts w:hint="cs"/>
          <w:sz w:val="28"/>
          <w:szCs w:val="28"/>
          <w:rtl/>
          <w:lang w:bidi="ar-MA"/>
        </w:rPr>
        <w:t xml:space="preserve">اميذ </w:t>
      </w:r>
      <w:r w:rsidR="000D35AD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على </w:t>
      </w:r>
      <w:r w:rsidR="000D35AD" w:rsidRPr="008A0575">
        <w:rPr>
          <w:rFonts w:ascii="Calibri" w:eastAsia="Times New Roman" w:hAnsi="Calibri" w:cs="Arial" w:hint="cs"/>
          <w:sz w:val="28"/>
          <w:szCs w:val="28"/>
          <w:rtl/>
          <w:lang w:bidi="ar-MA"/>
        </w:rPr>
        <w:t>الجد و المثابرة و بذل مجهودات إضافية</w:t>
      </w:r>
      <w:r>
        <w:rPr>
          <w:rFonts w:hint="cs"/>
          <w:sz w:val="28"/>
          <w:szCs w:val="28"/>
          <w:rtl/>
          <w:lang w:bidi="ar-MA"/>
        </w:rPr>
        <w:t>.</w:t>
      </w:r>
    </w:p>
    <w:p w:rsidR="000D35AD" w:rsidRDefault="00A23E44" w:rsidP="009E509E">
      <w:pPr>
        <w:tabs>
          <w:tab w:val="left" w:pos="-360"/>
        </w:tabs>
        <w:bidi/>
        <w:ind w:left="-180" w:firstLine="38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    </w:t>
      </w:r>
      <w:r w:rsidR="000E7D08">
        <w:rPr>
          <w:rFonts w:hint="cs"/>
          <w:sz w:val="28"/>
          <w:szCs w:val="28"/>
          <w:rtl/>
          <w:lang w:bidi="ar-MA"/>
        </w:rPr>
        <w:t>و</w:t>
      </w:r>
      <w:r w:rsidR="000D35AD" w:rsidRPr="008A0575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محاولة لاستفادة من التجارب السابقة و تجاوز </w:t>
      </w:r>
      <w:r>
        <w:rPr>
          <w:rFonts w:hint="cs"/>
          <w:sz w:val="28"/>
          <w:szCs w:val="28"/>
          <w:rtl/>
          <w:lang w:bidi="ar-MA"/>
        </w:rPr>
        <w:t>الصعوبات،</w:t>
      </w:r>
      <w:r w:rsidR="000D35AD" w:rsidRPr="008A0575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تم اعتماد  مجموعة من الأنشطة الكتابية و الشفهية من شأنها تقويم المكتسبات </w:t>
      </w:r>
      <w:r>
        <w:rPr>
          <w:rFonts w:hint="cs"/>
          <w:sz w:val="28"/>
          <w:szCs w:val="28"/>
          <w:rtl/>
          <w:lang w:bidi="ar-MA"/>
        </w:rPr>
        <w:t>و رصد التعثرات لتجاوزها مستقبلا،</w:t>
      </w:r>
      <w:r w:rsidR="000D35AD" w:rsidRPr="008A0575">
        <w:rPr>
          <w:rFonts w:ascii="Calibri" w:eastAsia="Times New Roman" w:hAnsi="Calibri" w:cs="Arial" w:hint="cs"/>
          <w:sz w:val="28"/>
          <w:szCs w:val="28"/>
          <w:rtl/>
          <w:lang w:bidi="ar-MA"/>
        </w:rPr>
        <w:t>, حارصين فيها الشمولية</w:t>
      </w:r>
      <w:r w:rsidR="000D35AD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>و التعميم و التبسيط، و</w:t>
      </w:r>
      <w:r w:rsidRPr="00A23E44">
        <w:rPr>
          <w:rFonts w:hint="cs"/>
          <w:sz w:val="28"/>
          <w:szCs w:val="28"/>
          <w:rtl/>
          <w:lang w:bidi="ar-MA"/>
        </w:rPr>
        <w:t xml:space="preserve"> </w:t>
      </w:r>
      <w:r w:rsidRPr="008A0575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أملين أن تكون </w:t>
      </w:r>
      <w:r>
        <w:rPr>
          <w:rFonts w:hint="cs"/>
          <w:sz w:val="28"/>
          <w:szCs w:val="28"/>
          <w:rtl/>
          <w:lang w:bidi="ar-MA"/>
        </w:rPr>
        <w:t xml:space="preserve">هذه </w:t>
      </w:r>
      <w:r w:rsidRPr="008A0575">
        <w:rPr>
          <w:rFonts w:ascii="Calibri" w:eastAsia="Times New Roman" w:hAnsi="Calibri" w:cs="Arial" w:hint="cs"/>
          <w:sz w:val="28"/>
          <w:szCs w:val="28"/>
          <w:rtl/>
          <w:lang w:bidi="ar-MA"/>
        </w:rPr>
        <w:t>الأنشطة المقدمة لهم ناجحة هدفا و محتوى</w:t>
      </w:r>
      <w:r>
        <w:rPr>
          <w:rFonts w:hint="cs"/>
          <w:sz w:val="28"/>
          <w:szCs w:val="28"/>
          <w:rtl/>
          <w:lang w:bidi="ar-MA"/>
        </w:rPr>
        <w:t>.</w:t>
      </w:r>
    </w:p>
    <w:p w:rsidR="000D35AD" w:rsidRDefault="000D35AD" w:rsidP="00A23E44">
      <w:pPr>
        <w:bidi/>
        <w:rPr>
          <w:rFonts w:ascii="Calibri" w:eastAsia="Times New Roman" w:hAnsi="Calibri" w:cs="Arial"/>
          <w:b/>
          <w:bCs/>
          <w:sz w:val="28"/>
          <w:szCs w:val="28"/>
          <w:u w:val="single"/>
          <w:rtl/>
          <w:lang w:bidi="ar-MA"/>
        </w:rPr>
      </w:pPr>
      <w:r w:rsidRPr="008A0575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  <w:lang w:bidi="ar-MA"/>
        </w:rPr>
        <w:t xml:space="preserve">في 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  <w:lang w:bidi="ar-MA"/>
        </w:rPr>
        <w:t>م</w:t>
      </w:r>
      <w:r w:rsidR="00A23E44">
        <w:rPr>
          <w:rFonts w:hint="cs"/>
          <w:b/>
          <w:bCs/>
          <w:sz w:val="28"/>
          <w:szCs w:val="28"/>
          <w:u w:val="single"/>
          <w:rtl/>
          <w:lang w:bidi="ar-MA"/>
        </w:rPr>
        <w:t>ادة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  <w:lang w:bidi="ar-MA"/>
        </w:rPr>
        <w:t xml:space="preserve"> </w:t>
      </w:r>
      <w:r w:rsidRPr="008A0575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  <w:lang w:bidi="ar-MA"/>
        </w:rPr>
        <w:t>اللغة العربية :</w:t>
      </w:r>
    </w:p>
    <w:p w:rsidR="000D35AD" w:rsidRPr="00A23E44" w:rsidRDefault="00A23E44" w:rsidP="00E617B0">
      <w:pPr>
        <w:pStyle w:val="Paragraphedeliste"/>
        <w:numPr>
          <w:ilvl w:val="0"/>
          <w:numId w:val="1"/>
        </w:numPr>
        <w:bidi/>
        <w:rPr>
          <w:rFonts w:ascii="Calibri" w:eastAsia="Times New Roman" w:hAnsi="Calibri" w:cs="Arial"/>
          <w:sz w:val="28"/>
          <w:szCs w:val="28"/>
          <w:rtl/>
          <w:lang w:bidi="ar-MA"/>
        </w:rPr>
      </w:pPr>
      <w:r w:rsidRPr="00A23E44">
        <w:rPr>
          <w:rFonts w:hint="cs"/>
          <w:sz w:val="28"/>
          <w:szCs w:val="28"/>
          <w:rtl/>
          <w:lang w:bidi="ar-MA"/>
        </w:rPr>
        <w:t>ال</w:t>
      </w:r>
      <w:r w:rsidRPr="00A23E44">
        <w:rPr>
          <w:rFonts w:hint="cs"/>
          <w:sz w:val="28"/>
          <w:szCs w:val="28"/>
          <w:u w:val="single"/>
          <w:rtl/>
          <w:lang w:bidi="ar-MA"/>
        </w:rPr>
        <w:t>قراءة و فهم المقروء</w:t>
      </w:r>
      <w:r w:rsidR="000D35AD" w:rsidRPr="00A23E44">
        <w:rPr>
          <w:rFonts w:ascii="Calibri" w:eastAsia="Times New Roman" w:hAnsi="Calibri" w:cs="Arial" w:hint="cs"/>
          <w:sz w:val="28"/>
          <w:szCs w:val="28"/>
          <w:u w:val="single"/>
          <w:rtl/>
          <w:lang w:bidi="ar-MA"/>
        </w:rPr>
        <w:t xml:space="preserve"> :</w:t>
      </w:r>
      <w:r w:rsidR="000D35AD" w:rsidRPr="00A23E44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طالبنا المتعلمين</w:t>
      </w:r>
      <w:r w:rsidR="00E617B0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بقراءة</w:t>
      </w:r>
      <w:r w:rsidR="000D35AD" w:rsidRPr="00A23E44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</w:t>
      </w:r>
      <w:r w:rsidR="00E617B0">
        <w:rPr>
          <w:rFonts w:ascii="Calibri" w:eastAsia="Times New Roman" w:hAnsi="Calibri" w:cs="Arial" w:hint="cs"/>
          <w:sz w:val="28"/>
          <w:szCs w:val="28"/>
          <w:rtl/>
          <w:lang w:bidi="ar-MA"/>
        </w:rPr>
        <w:t>نص قصير وشكل بعض كلماته ومحاولة شرح بعض مفرداته،</w:t>
      </w:r>
      <w:r w:rsidR="000D35AD" w:rsidRPr="00A23E44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و </w:t>
      </w:r>
      <w:r w:rsidR="00E617B0">
        <w:rPr>
          <w:rFonts w:ascii="Calibri" w:eastAsia="Times New Roman" w:hAnsi="Calibri" w:cs="Arial" w:hint="cs"/>
          <w:sz w:val="28"/>
          <w:szCs w:val="28"/>
          <w:rtl/>
          <w:lang w:bidi="ar-MA"/>
        </w:rPr>
        <w:t>أردفن</w:t>
      </w:r>
      <w:r w:rsidR="000D35AD" w:rsidRPr="00A23E44">
        <w:rPr>
          <w:rFonts w:ascii="Calibri" w:eastAsia="Times New Roman" w:hAnsi="Calibri" w:cs="Arial" w:hint="cs"/>
          <w:sz w:val="28"/>
          <w:szCs w:val="28"/>
          <w:rtl/>
          <w:lang w:bidi="ar-MA"/>
        </w:rPr>
        <w:t>ا</w:t>
      </w:r>
      <w:r w:rsidR="00E617B0">
        <w:rPr>
          <w:rFonts w:ascii="Calibri" w:eastAsia="Times New Roman" w:hAnsi="Calibri" w:cs="Arial" w:hint="cs"/>
          <w:sz w:val="28"/>
          <w:szCs w:val="28"/>
          <w:rtl/>
          <w:lang w:bidi="ar-MA"/>
        </w:rPr>
        <w:t>ه</w:t>
      </w:r>
      <w:r w:rsidR="000D35AD" w:rsidRPr="00A23E44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بأنشطة كتابية تستهدف فهم و إدراك معاني </w:t>
      </w:r>
      <w:r w:rsidR="00E617B0">
        <w:rPr>
          <w:rFonts w:ascii="Calibri" w:eastAsia="Times New Roman" w:hAnsi="Calibri" w:cs="Arial" w:hint="cs"/>
          <w:sz w:val="28"/>
          <w:szCs w:val="28"/>
          <w:rtl/>
          <w:lang w:bidi="ar-MA"/>
        </w:rPr>
        <w:t>النص.</w:t>
      </w:r>
    </w:p>
    <w:p w:rsidR="000D35AD" w:rsidRDefault="000D35AD" w:rsidP="00E617B0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MA"/>
        </w:rPr>
      </w:pPr>
      <w:r w:rsidRPr="00A23E44">
        <w:rPr>
          <w:rFonts w:ascii="Calibri" w:eastAsia="Times New Roman" w:hAnsi="Calibri" w:cs="Arial" w:hint="cs"/>
          <w:sz w:val="28"/>
          <w:szCs w:val="28"/>
          <w:u w:val="single"/>
          <w:rtl/>
          <w:lang w:bidi="ar-MA"/>
        </w:rPr>
        <w:t xml:space="preserve">قواعد اللغة: </w:t>
      </w:r>
      <w:r w:rsidR="00E617B0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الاعتماد على </w:t>
      </w:r>
      <w:r w:rsidRPr="00A23E44">
        <w:rPr>
          <w:rFonts w:ascii="Calibri" w:eastAsia="Times New Roman" w:hAnsi="Calibri" w:cs="Arial" w:hint="cs"/>
          <w:sz w:val="28"/>
          <w:szCs w:val="28"/>
          <w:rtl/>
          <w:lang w:bidi="ar-MA"/>
        </w:rPr>
        <w:t>أنشطة</w:t>
      </w:r>
      <w:r w:rsidR="00E617B0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متنوعة</w:t>
      </w:r>
      <w:r w:rsidRPr="00A23E44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</w:t>
      </w:r>
      <w:r w:rsidR="00E617B0">
        <w:rPr>
          <w:rFonts w:ascii="Calibri" w:eastAsia="Times New Roman" w:hAnsi="Calibri" w:cs="Arial" w:hint="cs"/>
          <w:sz w:val="28"/>
          <w:szCs w:val="28"/>
          <w:rtl/>
          <w:lang w:bidi="ar-MA"/>
        </w:rPr>
        <w:t>وشاملة تختبرالمتعلمين</w:t>
      </w:r>
      <w:r w:rsidRPr="00A23E44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في قواعد اللغة السابقة.</w:t>
      </w:r>
    </w:p>
    <w:p w:rsidR="00A23E44" w:rsidRPr="00A23E44" w:rsidRDefault="00A23E44" w:rsidP="00A23E44">
      <w:pPr>
        <w:pStyle w:val="Paragraphedeliste"/>
        <w:numPr>
          <w:ilvl w:val="0"/>
          <w:numId w:val="1"/>
        </w:numPr>
        <w:bidi/>
        <w:rPr>
          <w:rFonts w:ascii="Calibri" w:eastAsia="Times New Roman" w:hAnsi="Calibri" w:cs="Arial"/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u w:val="single"/>
          <w:rtl/>
          <w:lang w:bidi="ar-MA"/>
        </w:rPr>
        <w:t>التعبير الكتابي :</w:t>
      </w:r>
      <w:r>
        <w:rPr>
          <w:rFonts w:hint="cs"/>
          <w:sz w:val="28"/>
          <w:szCs w:val="28"/>
          <w:rtl/>
          <w:lang w:bidi="ar-MA"/>
        </w:rPr>
        <w:t xml:space="preserve">   </w:t>
      </w:r>
      <w:r w:rsidR="009E509E">
        <w:rPr>
          <w:rFonts w:hint="cs"/>
          <w:sz w:val="28"/>
          <w:szCs w:val="28"/>
          <w:rtl/>
          <w:lang w:bidi="ar-MA"/>
        </w:rPr>
        <w:t>مطالبة التلاميذ بترتيب كلمات للحصول على جمل مفيدة وكذا تحرير موضوع قصير.</w:t>
      </w:r>
    </w:p>
    <w:p w:rsidR="009E509E" w:rsidRDefault="000D35AD" w:rsidP="009E509E">
      <w:pPr>
        <w:bidi/>
        <w:ind w:left="1134" w:hanging="1134"/>
        <w:rPr>
          <w:rFonts w:ascii="Calibri" w:eastAsia="Times New Roman" w:hAnsi="Calibri" w:cs="Arial"/>
          <w:sz w:val="28"/>
          <w:szCs w:val="28"/>
          <w:rtl/>
          <w:lang w:bidi="ar-MA"/>
        </w:rPr>
      </w:pPr>
      <w:r w:rsidRPr="00A23E44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  <w:lang w:bidi="ar-MA"/>
        </w:rPr>
        <w:t>في النشاط العلمي</w:t>
      </w:r>
      <w:r w:rsidRPr="00761739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: </w:t>
      </w:r>
    </w:p>
    <w:p w:rsidR="009E509E" w:rsidRDefault="000D35AD" w:rsidP="009E509E">
      <w:pPr>
        <w:pStyle w:val="Paragraphedeliste"/>
        <w:numPr>
          <w:ilvl w:val="0"/>
          <w:numId w:val="8"/>
        </w:numPr>
        <w:bidi/>
        <w:rPr>
          <w:rFonts w:ascii="Calibri" w:eastAsia="Times New Roman" w:hAnsi="Calibri" w:cs="Arial"/>
          <w:sz w:val="28"/>
          <w:szCs w:val="28"/>
          <w:lang w:bidi="ar-MA"/>
        </w:rPr>
      </w:pPr>
      <w:r w:rsidRPr="009E509E">
        <w:rPr>
          <w:rFonts w:ascii="Calibri" w:eastAsia="Times New Roman" w:hAnsi="Calibri" w:cs="Arial" w:hint="cs"/>
          <w:sz w:val="28"/>
          <w:szCs w:val="28"/>
          <w:rtl/>
          <w:lang w:bidi="ar-MA"/>
        </w:rPr>
        <w:t>تخصيص أنشطة تستهدف اختبار المعلومات السابقة في مواضيع مختلفة تبعا للبرنامج المقرر</w:t>
      </w:r>
      <w:r w:rsidR="009E509E" w:rsidRPr="009E509E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السابق</w:t>
      </w:r>
      <w:r w:rsidRPr="009E509E">
        <w:rPr>
          <w:rFonts w:ascii="Calibri" w:eastAsia="Times New Roman" w:hAnsi="Calibri" w:cs="Arial" w:hint="cs"/>
          <w:sz w:val="28"/>
          <w:szCs w:val="28"/>
          <w:rtl/>
          <w:lang w:bidi="ar-MA"/>
        </w:rPr>
        <w:t>.</w:t>
      </w:r>
    </w:p>
    <w:p w:rsidR="009E509E" w:rsidRPr="009E509E" w:rsidRDefault="009E509E" w:rsidP="009E509E">
      <w:pPr>
        <w:pStyle w:val="Paragraphedeliste"/>
        <w:bidi/>
        <w:rPr>
          <w:rFonts w:ascii="Calibri" w:eastAsia="Times New Roman" w:hAnsi="Calibri" w:cs="Arial"/>
          <w:sz w:val="28"/>
          <w:szCs w:val="28"/>
          <w:lang w:bidi="ar-MA"/>
        </w:rPr>
      </w:pPr>
    </w:p>
    <w:p w:rsidR="00E5048A" w:rsidRPr="009E509E" w:rsidRDefault="00E5048A" w:rsidP="009A0E2D">
      <w:pPr>
        <w:pStyle w:val="Paragraphedeliste"/>
        <w:numPr>
          <w:ilvl w:val="0"/>
          <w:numId w:val="3"/>
        </w:numPr>
        <w:bidi/>
        <w:rPr>
          <w:rFonts w:ascii="Calibri" w:eastAsia="Times New Roman" w:hAnsi="Calibri" w:cs="Arial"/>
          <w:color w:val="C00000"/>
          <w:sz w:val="28"/>
          <w:szCs w:val="28"/>
          <w:u w:val="single"/>
          <w:lang w:bidi="ar-MA"/>
        </w:rPr>
      </w:pPr>
      <w:r w:rsidRPr="009E509E">
        <w:rPr>
          <w:rFonts w:ascii="Calibri" w:eastAsia="Times New Roman" w:hAnsi="Calibri" w:cs="Arial" w:hint="cs"/>
          <w:color w:val="C00000"/>
          <w:sz w:val="28"/>
          <w:szCs w:val="28"/>
          <w:u w:val="single"/>
          <w:rtl/>
          <w:lang w:bidi="ar-MA"/>
        </w:rPr>
        <w:t>نتائج التقويم التشخيصي في مادتي اللغة العربية والنشاط العلمي :</w:t>
      </w:r>
    </w:p>
    <w:p w:rsidR="009A0E2D" w:rsidRPr="009E509E" w:rsidRDefault="009A0E2D" w:rsidP="009E509E">
      <w:pPr>
        <w:pStyle w:val="Paragraphedeliste"/>
        <w:numPr>
          <w:ilvl w:val="0"/>
          <w:numId w:val="9"/>
        </w:numPr>
        <w:bidi/>
        <w:rPr>
          <w:rFonts w:ascii="Calibri" w:eastAsia="Times New Roman" w:hAnsi="Calibri" w:cs="Arial"/>
          <w:sz w:val="28"/>
          <w:szCs w:val="28"/>
          <w:lang w:bidi="ar-MA"/>
        </w:rPr>
      </w:pPr>
      <w:r w:rsidRPr="009E509E">
        <w:rPr>
          <w:rFonts w:ascii="Calibri" w:eastAsia="Times New Roman" w:hAnsi="Calibri" w:cs="Arial" w:hint="cs"/>
          <w:sz w:val="28"/>
          <w:szCs w:val="28"/>
          <w:rtl/>
          <w:lang w:bidi="ar-MA"/>
        </w:rPr>
        <w:t>إحصائيات التلاميذ :</w:t>
      </w:r>
    </w:p>
    <w:tbl>
      <w:tblPr>
        <w:tblStyle w:val="Grilledutableau"/>
        <w:bidiVisual/>
        <w:tblW w:w="0" w:type="auto"/>
        <w:tblInd w:w="1440" w:type="dxa"/>
        <w:tblLook w:val="04A0"/>
      </w:tblPr>
      <w:tblGrid>
        <w:gridCol w:w="1928"/>
        <w:gridCol w:w="1985"/>
        <w:gridCol w:w="2410"/>
        <w:gridCol w:w="2268"/>
      </w:tblGrid>
      <w:tr w:rsidR="009A0E2D" w:rsidTr="003C6FF1">
        <w:tc>
          <w:tcPr>
            <w:tcW w:w="1928" w:type="dxa"/>
            <w:shd w:val="clear" w:color="auto" w:fill="FABF8F" w:themeFill="accent6" w:themeFillTint="99"/>
            <w:vAlign w:val="center"/>
          </w:tcPr>
          <w:p w:rsidR="009A0E2D" w:rsidRDefault="009A0E2D" w:rsidP="009A0E2D">
            <w:pPr>
              <w:bidi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:rsidR="009A0E2D" w:rsidRDefault="009A0E2D" w:rsidP="009A0E2D">
            <w:pPr>
              <w:bidi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فوج "أ"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A0E2D" w:rsidRDefault="009A0E2D" w:rsidP="009A0E2D">
            <w:pPr>
              <w:bidi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فوج "ب"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9A0E2D" w:rsidRDefault="009A0E2D" w:rsidP="009A0E2D">
            <w:pPr>
              <w:bidi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المجموع</w:t>
            </w:r>
          </w:p>
        </w:tc>
      </w:tr>
      <w:tr w:rsidR="009A0E2D" w:rsidTr="009A0E2D">
        <w:tc>
          <w:tcPr>
            <w:tcW w:w="1928" w:type="dxa"/>
            <w:vAlign w:val="center"/>
          </w:tcPr>
          <w:p w:rsidR="009A0E2D" w:rsidRDefault="009A0E2D" w:rsidP="009A0E2D">
            <w:pPr>
              <w:bidi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عدد التلاميذ</w:t>
            </w:r>
          </w:p>
        </w:tc>
        <w:tc>
          <w:tcPr>
            <w:tcW w:w="1985" w:type="dxa"/>
            <w:vAlign w:val="center"/>
          </w:tcPr>
          <w:p w:rsidR="009A0E2D" w:rsidRDefault="009A0E2D" w:rsidP="009A0E2D">
            <w:pPr>
              <w:bidi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37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0E2D" w:rsidRDefault="009A0E2D" w:rsidP="009A0E2D">
            <w:pPr>
              <w:bidi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38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A0E2D" w:rsidRPr="003C6FF1" w:rsidRDefault="009A0E2D" w:rsidP="009A0E2D">
            <w:pPr>
              <w:bidi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  <w:r w:rsidRPr="003C6FF1"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75</w:t>
            </w:r>
          </w:p>
        </w:tc>
      </w:tr>
    </w:tbl>
    <w:p w:rsidR="009A0E2D" w:rsidRPr="009E509E" w:rsidRDefault="009E509E" w:rsidP="009E509E">
      <w:pPr>
        <w:pStyle w:val="Paragraphedeliste"/>
        <w:numPr>
          <w:ilvl w:val="0"/>
          <w:numId w:val="9"/>
        </w:numPr>
        <w:bidi/>
        <w:rPr>
          <w:rFonts w:ascii="Calibri" w:eastAsia="Times New Roman" w:hAnsi="Calibri" w:cs="Arial"/>
          <w:sz w:val="28"/>
          <w:szCs w:val="28"/>
          <w:lang w:bidi="ar-MA"/>
        </w:rPr>
      </w:pPr>
      <w:r w:rsidRPr="009E509E">
        <w:rPr>
          <w:rFonts w:ascii="Calibri" w:eastAsia="Times New Roman" w:hAnsi="Calibri" w:cs="Arial" w:hint="cs"/>
          <w:sz w:val="28"/>
          <w:szCs w:val="28"/>
          <w:rtl/>
          <w:lang w:bidi="ar-MA"/>
        </w:rPr>
        <w:t>نتائج التقويم التشخيصي حسب المكونات :</w:t>
      </w:r>
    </w:p>
    <w:tbl>
      <w:tblPr>
        <w:tblStyle w:val="Grilledutableau"/>
        <w:bidiVisual/>
        <w:tblW w:w="0" w:type="auto"/>
        <w:jc w:val="center"/>
        <w:tblInd w:w="720" w:type="dxa"/>
        <w:tblLayout w:type="fixed"/>
        <w:tblLook w:val="04A0"/>
      </w:tblPr>
      <w:tblGrid>
        <w:gridCol w:w="522"/>
        <w:gridCol w:w="1701"/>
        <w:gridCol w:w="1380"/>
        <w:gridCol w:w="1313"/>
        <w:gridCol w:w="1350"/>
        <w:gridCol w:w="1344"/>
        <w:gridCol w:w="1185"/>
        <w:gridCol w:w="1191"/>
      </w:tblGrid>
      <w:tr w:rsidR="006D1BAC" w:rsidRPr="006D1BAC" w:rsidTr="006D1BAC">
        <w:trPr>
          <w:jc w:val="center"/>
        </w:trPr>
        <w:tc>
          <w:tcPr>
            <w:tcW w:w="2223" w:type="dxa"/>
            <w:gridSpan w:val="2"/>
            <w:shd w:val="clear" w:color="auto" w:fill="CCC0D9" w:themeFill="accent4" w:themeFillTint="66"/>
            <w:vAlign w:val="center"/>
          </w:tcPr>
          <w:p w:rsidR="006D1BAC" w:rsidRPr="006D1BAC" w:rsidRDefault="006D1BAC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 w:hint="cs"/>
                <w:i/>
                <w:iCs/>
                <w:sz w:val="24"/>
                <w:szCs w:val="24"/>
                <w:rtl/>
              </w:rPr>
              <w:t>فوج "أ"</w:t>
            </w:r>
          </w:p>
        </w:tc>
        <w:tc>
          <w:tcPr>
            <w:tcW w:w="2693" w:type="dxa"/>
            <w:gridSpan w:val="2"/>
            <w:vAlign w:val="center"/>
          </w:tcPr>
          <w:p w:rsidR="006D1BAC" w:rsidRPr="006D1BAC" w:rsidRDefault="006D1BAC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 w:hint="cs"/>
                <w:i/>
                <w:iCs/>
                <w:sz w:val="24"/>
                <w:szCs w:val="24"/>
                <w:rtl/>
              </w:rPr>
              <w:t>مــتـــحــــكــم</w:t>
            </w:r>
          </w:p>
        </w:tc>
        <w:tc>
          <w:tcPr>
            <w:tcW w:w="2694" w:type="dxa"/>
            <w:gridSpan w:val="2"/>
            <w:vAlign w:val="center"/>
          </w:tcPr>
          <w:p w:rsidR="006D1BAC" w:rsidRPr="006D1BAC" w:rsidRDefault="006D1BAC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 w:hint="cs"/>
                <w:i/>
                <w:iCs/>
                <w:sz w:val="24"/>
                <w:szCs w:val="24"/>
                <w:rtl/>
              </w:rPr>
              <w:t>مـتحـكم نسبــــيــا</w:t>
            </w:r>
          </w:p>
        </w:tc>
        <w:tc>
          <w:tcPr>
            <w:tcW w:w="2376" w:type="dxa"/>
            <w:gridSpan w:val="2"/>
            <w:vAlign w:val="center"/>
          </w:tcPr>
          <w:p w:rsidR="006D1BAC" w:rsidRPr="006D1BAC" w:rsidRDefault="006D1BAC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 w:hint="cs"/>
                <w:i/>
                <w:iCs/>
                <w:sz w:val="24"/>
                <w:szCs w:val="24"/>
                <w:rtl/>
              </w:rPr>
              <w:t>غـــيـر مـتحـكم</w:t>
            </w:r>
          </w:p>
        </w:tc>
      </w:tr>
      <w:tr w:rsidR="006D1BAC" w:rsidRPr="006D1BAC" w:rsidTr="004737F2">
        <w:trPr>
          <w:jc w:val="center"/>
        </w:trPr>
        <w:tc>
          <w:tcPr>
            <w:tcW w:w="2223" w:type="dxa"/>
            <w:gridSpan w:val="2"/>
            <w:vAlign w:val="center"/>
          </w:tcPr>
          <w:p w:rsidR="006D1BAC" w:rsidRPr="006D1BAC" w:rsidRDefault="006D1BAC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 w:hint="cs"/>
                <w:i/>
                <w:iCs/>
                <w:sz w:val="24"/>
                <w:szCs w:val="24"/>
                <w:rtl/>
              </w:rPr>
              <w:t>المواد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D1BAC" w:rsidRPr="006D1BAC" w:rsidRDefault="006D1BAC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 w:hint="cs"/>
                <w:i/>
                <w:iCs/>
                <w:sz w:val="24"/>
                <w:szCs w:val="24"/>
                <w:rtl/>
              </w:rPr>
              <w:t>العدد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6D1BAC" w:rsidRPr="006D1BAC" w:rsidRDefault="006D1BAC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 w:hint="cs"/>
                <w:i/>
                <w:iCs/>
                <w:sz w:val="24"/>
                <w:szCs w:val="24"/>
                <w:rtl/>
              </w:rPr>
              <w:t>النسبة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D1BAC" w:rsidRPr="006D1BAC" w:rsidRDefault="006D1BAC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 w:hint="cs"/>
                <w:i/>
                <w:iCs/>
                <w:sz w:val="24"/>
                <w:szCs w:val="24"/>
                <w:rtl/>
              </w:rPr>
              <w:t>العدد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6D1BAC" w:rsidRPr="006D1BAC" w:rsidRDefault="006D1BAC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 w:hint="cs"/>
                <w:i/>
                <w:iCs/>
                <w:sz w:val="24"/>
                <w:szCs w:val="24"/>
                <w:rtl/>
              </w:rPr>
              <w:t>النسبة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D1BAC" w:rsidRPr="006D1BAC" w:rsidRDefault="006D1BAC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 w:hint="cs"/>
                <w:i/>
                <w:iCs/>
                <w:sz w:val="24"/>
                <w:szCs w:val="24"/>
                <w:rtl/>
              </w:rPr>
              <w:t>العدد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6D1BAC" w:rsidRPr="006D1BAC" w:rsidRDefault="006D1BAC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 w:hint="cs"/>
                <w:i/>
                <w:iCs/>
                <w:sz w:val="24"/>
                <w:szCs w:val="24"/>
                <w:rtl/>
              </w:rPr>
              <w:t>النسبة</w:t>
            </w:r>
          </w:p>
        </w:tc>
      </w:tr>
      <w:tr w:rsidR="001C7FEF" w:rsidRPr="006D1BAC" w:rsidTr="004737F2">
        <w:trPr>
          <w:jc w:val="center"/>
        </w:trPr>
        <w:tc>
          <w:tcPr>
            <w:tcW w:w="522" w:type="dxa"/>
            <w:vMerge w:val="restart"/>
            <w:shd w:val="clear" w:color="auto" w:fill="CCC0D9" w:themeFill="accent4" w:themeFillTint="66"/>
            <w:textDirection w:val="btLr"/>
            <w:vAlign w:val="center"/>
          </w:tcPr>
          <w:p w:rsidR="001C7FEF" w:rsidRPr="006D1BAC" w:rsidRDefault="001C7FEF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C7FEF" w:rsidRPr="006D1BAC" w:rsidRDefault="001C7FEF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  <w:t>ت. شفهي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7FEF" w:rsidRPr="006D1BAC" w:rsidRDefault="00723C6D" w:rsidP="006D1BAC">
            <w:pPr>
              <w:pStyle w:val="Paragraphedeliste"/>
              <w:bidi/>
              <w:ind w:left="0"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C7FEF" w:rsidRPr="004737F2" w:rsidRDefault="004737F2" w:rsidP="006D1BAC">
            <w:pPr>
              <w:pStyle w:val="Paragraphedeliste"/>
              <w:bidi/>
              <w:ind w:left="0"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13,51%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7FEF" w:rsidRPr="006D1BAC" w:rsidRDefault="00723C6D" w:rsidP="006D1BAC">
            <w:pPr>
              <w:pStyle w:val="Paragraphedeliste"/>
              <w:bidi/>
              <w:ind w:left="0"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C7FEF" w:rsidRPr="006D1BAC" w:rsidRDefault="004737F2" w:rsidP="006D1BAC">
            <w:pPr>
              <w:pStyle w:val="Paragraphedeliste"/>
              <w:bidi/>
              <w:ind w:left="0"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45,95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7FEF" w:rsidRPr="006D1BAC" w:rsidRDefault="00723C6D" w:rsidP="006D1BAC">
            <w:pPr>
              <w:pStyle w:val="Paragraphedeliste"/>
              <w:bidi/>
              <w:ind w:left="0"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C7FEF" w:rsidRPr="006D1BAC" w:rsidRDefault="004737F2" w:rsidP="006D1BAC">
            <w:pPr>
              <w:pStyle w:val="Paragraphedeliste"/>
              <w:bidi/>
              <w:ind w:left="0"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40,55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</w:tr>
      <w:tr w:rsidR="001C7FEF" w:rsidRPr="006D1BAC" w:rsidTr="004737F2">
        <w:trPr>
          <w:jc w:val="center"/>
        </w:trPr>
        <w:tc>
          <w:tcPr>
            <w:tcW w:w="522" w:type="dxa"/>
            <w:vMerge/>
            <w:shd w:val="clear" w:color="auto" w:fill="CCC0D9" w:themeFill="accent4" w:themeFillTint="66"/>
            <w:vAlign w:val="center"/>
          </w:tcPr>
          <w:p w:rsidR="001C7FEF" w:rsidRPr="006D1BAC" w:rsidRDefault="001C7FEF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C7FEF" w:rsidRPr="006D1BAC" w:rsidRDefault="001C7FEF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  <w:t>قراءة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C7FEF" w:rsidRPr="006D1BAC" w:rsidRDefault="00723C6D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C7FEF" w:rsidRPr="006D1BAC" w:rsidRDefault="004737F2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21,62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C7FEF" w:rsidRPr="006D1BAC" w:rsidRDefault="00723C6D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C7FEF" w:rsidRPr="006D1BAC" w:rsidRDefault="004737F2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48,65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C7FEF" w:rsidRPr="006D1BAC" w:rsidRDefault="00723C6D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C7FEF" w:rsidRPr="006D1BAC" w:rsidRDefault="004737F2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32,43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</w:tr>
      <w:tr w:rsidR="001C7FEF" w:rsidRPr="006D1BAC" w:rsidTr="004737F2">
        <w:trPr>
          <w:jc w:val="center"/>
        </w:trPr>
        <w:tc>
          <w:tcPr>
            <w:tcW w:w="522" w:type="dxa"/>
            <w:vMerge/>
            <w:shd w:val="clear" w:color="auto" w:fill="CCC0D9" w:themeFill="accent4" w:themeFillTint="66"/>
            <w:vAlign w:val="center"/>
          </w:tcPr>
          <w:p w:rsidR="001C7FEF" w:rsidRPr="006D1BAC" w:rsidRDefault="001C7FEF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C7FEF" w:rsidRPr="006D1BAC" w:rsidRDefault="001C7FEF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  <w:t>تراكيب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7FEF" w:rsidRPr="006D1BAC" w:rsidRDefault="00723C6D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C7FEF" w:rsidRPr="006D1BAC" w:rsidRDefault="004737F2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8,11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7FEF" w:rsidRPr="006D1BAC" w:rsidRDefault="00723C6D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06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C7FEF" w:rsidRPr="006D1BAC" w:rsidRDefault="004737F2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16,21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7FEF" w:rsidRPr="006D1BAC" w:rsidRDefault="00723C6D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C7FEF" w:rsidRPr="006D1BAC" w:rsidRDefault="004737F2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78,38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</w:tr>
      <w:tr w:rsidR="004737F2" w:rsidRPr="006D1BAC" w:rsidTr="004737F2">
        <w:trPr>
          <w:jc w:val="center"/>
        </w:trPr>
        <w:tc>
          <w:tcPr>
            <w:tcW w:w="522" w:type="dxa"/>
            <w:vMerge/>
            <w:shd w:val="clear" w:color="auto" w:fill="CCC0D9" w:themeFill="accent4" w:themeFillTint="66"/>
            <w:vAlign w:val="center"/>
          </w:tcPr>
          <w:p w:rsidR="004737F2" w:rsidRPr="006D1BAC" w:rsidRDefault="004737F2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4737F2" w:rsidRPr="006D1BAC" w:rsidRDefault="004737F2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  <w:t>ص. وتحويل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737F2" w:rsidRPr="006D1BAC" w:rsidRDefault="004737F2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4737F2" w:rsidRPr="006D1BAC" w:rsidRDefault="004737F2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10,81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737F2" w:rsidRPr="006D1BAC" w:rsidRDefault="004737F2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4737F2" w:rsidRPr="006D1BAC" w:rsidRDefault="004737F2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21,62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737F2" w:rsidRPr="006D1BAC" w:rsidRDefault="004737F2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4737F2" w:rsidRPr="006D1BAC" w:rsidRDefault="004737F2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70,27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</w:tr>
      <w:tr w:rsidR="004737F2" w:rsidRPr="006D1BAC" w:rsidTr="004737F2">
        <w:trPr>
          <w:jc w:val="center"/>
        </w:trPr>
        <w:tc>
          <w:tcPr>
            <w:tcW w:w="522" w:type="dxa"/>
            <w:vMerge/>
            <w:shd w:val="clear" w:color="auto" w:fill="CCC0D9" w:themeFill="accent4" w:themeFillTint="66"/>
            <w:vAlign w:val="center"/>
          </w:tcPr>
          <w:p w:rsidR="004737F2" w:rsidRPr="006D1BAC" w:rsidRDefault="004737F2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737F2" w:rsidRPr="006D1BAC" w:rsidRDefault="004737F2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  <w:t>إملاء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37F2" w:rsidRPr="006D1BAC" w:rsidRDefault="004737F2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4737F2" w:rsidRPr="006D1BAC" w:rsidRDefault="004737F2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10,81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37F2" w:rsidRPr="006D1BAC" w:rsidRDefault="004737F2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06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4737F2" w:rsidRPr="006D1BAC" w:rsidRDefault="004737F2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16,21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37F2" w:rsidRPr="006D1BAC" w:rsidRDefault="004737F2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4737F2" w:rsidRPr="006D1BAC" w:rsidRDefault="004737F2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75,68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</w:tr>
      <w:tr w:rsidR="004737F2" w:rsidRPr="006D1BAC" w:rsidTr="004737F2">
        <w:trPr>
          <w:jc w:val="center"/>
        </w:trPr>
        <w:tc>
          <w:tcPr>
            <w:tcW w:w="522" w:type="dxa"/>
            <w:vMerge/>
            <w:shd w:val="clear" w:color="auto" w:fill="CCC0D9" w:themeFill="accent4" w:themeFillTint="66"/>
            <w:vAlign w:val="center"/>
          </w:tcPr>
          <w:p w:rsidR="004737F2" w:rsidRPr="006D1BAC" w:rsidRDefault="004737F2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4737F2" w:rsidRPr="006D1BAC" w:rsidRDefault="004737F2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  <w:t>ت. كتابي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737F2" w:rsidRPr="006D1BAC" w:rsidRDefault="004737F2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4737F2" w:rsidRPr="006D1BAC" w:rsidRDefault="004737F2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8,11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737F2" w:rsidRPr="006D1BAC" w:rsidRDefault="004737F2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4737F2" w:rsidRPr="006D1BAC" w:rsidRDefault="004737F2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18,92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737F2" w:rsidRPr="006D1BAC" w:rsidRDefault="004737F2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4737F2" w:rsidRPr="006D1BAC" w:rsidRDefault="004737F2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75,68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</w:tr>
      <w:tr w:rsidR="004737F2" w:rsidRPr="006D1BAC" w:rsidTr="00156F3B">
        <w:trPr>
          <w:jc w:val="center"/>
        </w:trPr>
        <w:tc>
          <w:tcPr>
            <w:tcW w:w="522" w:type="dxa"/>
            <w:vMerge/>
            <w:shd w:val="clear" w:color="auto" w:fill="CCC0D9" w:themeFill="accent4" w:themeFillTint="66"/>
            <w:vAlign w:val="center"/>
          </w:tcPr>
          <w:p w:rsidR="004737F2" w:rsidRPr="006D1BAC" w:rsidRDefault="004737F2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CCC0D9" w:themeFill="accent4" w:themeFillTint="66"/>
            <w:vAlign w:val="center"/>
          </w:tcPr>
          <w:p w:rsidR="004737F2" w:rsidRPr="006D1BAC" w:rsidRDefault="004737F2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 w:hint="cs"/>
                <w:i/>
                <w:iCs/>
                <w:sz w:val="24"/>
                <w:szCs w:val="24"/>
                <w:rtl/>
              </w:rPr>
              <w:t>المجموع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4737F2" w:rsidRPr="00156F3B" w:rsidRDefault="004737F2">
            <w:pPr>
              <w:bidi/>
              <w:jc w:val="center"/>
              <w:rPr>
                <w:rFonts w:ascii="Aljazeera" w:hAnsi="Aljazeera" w:cs="Aljazeera"/>
                <w:i/>
                <w:iCs/>
                <w:color w:val="C00000"/>
                <w:sz w:val="24"/>
                <w:szCs w:val="24"/>
              </w:rPr>
            </w:pPr>
            <w:r w:rsidRPr="00156F3B">
              <w:rPr>
                <w:rFonts w:ascii="Aljazeera" w:hAnsi="Aljazeera" w:cs="Aljazeera"/>
                <w:i/>
                <w:iCs/>
                <w:color w:val="C00000"/>
                <w:rtl/>
              </w:rPr>
              <w:t>27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bottom"/>
          </w:tcPr>
          <w:p w:rsidR="004737F2" w:rsidRPr="00156F3B" w:rsidRDefault="00156F3B">
            <w:pPr>
              <w:bidi/>
              <w:jc w:val="center"/>
              <w:rPr>
                <w:rFonts w:ascii="Aljazeera" w:hAnsi="Aljazeera" w:cs="Aljazeera"/>
                <w:i/>
                <w:iCs/>
                <w:color w:val="C00000"/>
                <w:sz w:val="24"/>
                <w:szCs w:val="24"/>
              </w:rPr>
            </w:pPr>
            <w:r w:rsidRPr="00156F3B">
              <w:rPr>
                <w:rFonts w:ascii="Aljazeera" w:hAnsi="Aljazeera" w:cs="Aljazeera"/>
                <w:i/>
                <w:iCs/>
                <w:color w:val="C00000"/>
                <w:sz w:val="24"/>
                <w:szCs w:val="24"/>
              </w:rPr>
              <w:t>12,16%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4737F2" w:rsidRPr="00156F3B" w:rsidRDefault="004737F2">
            <w:pPr>
              <w:bidi/>
              <w:jc w:val="center"/>
              <w:rPr>
                <w:rFonts w:ascii="Aljazeera" w:hAnsi="Aljazeera" w:cs="Aljazeera"/>
                <w:i/>
                <w:iCs/>
                <w:color w:val="C00000"/>
                <w:sz w:val="24"/>
                <w:szCs w:val="24"/>
              </w:rPr>
            </w:pPr>
            <w:r w:rsidRPr="00156F3B">
              <w:rPr>
                <w:rFonts w:ascii="Aljazeera" w:hAnsi="Aljazeera" w:cs="Aljazeera" w:hint="cs"/>
                <w:i/>
                <w:iCs/>
                <w:color w:val="C00000"/>
                <w:rtl/>
              </w:rPr>
              <w:t>62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bottom"/>
          </w:tcPr>
          <w:p w:rsidR="004737F2" w:rsidRPr="00156F3B" w:rsidRDefault="00156F3B">
            <w:pPr>
              <w:bidi/>
              <w:jc w:val="center"/>
              <w:rPr>
                <w:rFonts w:ascii="Aljazeera" w:hAnsi="Aljazeera" w:cs="Aljazeera"/>
                <w:i/>
                <w:iCs/>
                <w:color w:val="C00000"/>
                <w:sz w:val="24"/>
                <w:szCs w:val="24"/>
              </w:rPr>
            </w:pPr>
            <w:r w:rsidRPr="00156F3B">
              <w:rPr>
                <w:rFonts w:ascii="Aljazeera" w:hAnsi="Aljazeera" w:cs="Aljazeera"/>
                <w:i/>
                <w:iCs/>
                <w:color w:val="C00000"/>
                <w:sz w:val="24"/>
                <w:szCs w:val="24"/>
              </w:rPr>
              <w:t>27,93%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4737F2" w:rsidRPr="00156F3B" w:rsidRDefault="004737F2">
            <w:pPr>
              <w:bidi/>
              <w:jc w:val="center"/>
              <w:rPr>
                <w:rFonts w:ascii="Aljazeera" w:hAnsi="Aljazeera" w:cs="Aljazeera"/>
                <w:i/>
                <w:iCs/>
                <w:color w:val="C00000"/>
                <w:sz w:val="24"/>
                <w:szCs w:val="24"/>
              </w:rPr>
            </w:pPr>
            <w:r w:rsidRPr="00156F3B">
              <w:rPr>
                <w:rFonts w:ascii="Aljazeera" w:hAnsi="Aljazeera" w:cs="Aljazeera" w:hint="cs"/>
                <w:i/>
                <w:iCs/>
                <w:color w:val="C00000"/>
                <w:rtl/>
              </w:rPr>
              <w:t>138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bottom"/>
          </w:tcPr>
          <w:p w:rsidR="004737F2" w:rsidRPr="00156F3B" w:rsidRDefault="00156F3B">
            <w:pPr>
              <w:bidi/>
              <w:jc w:val="center"/>
              <w:rPr>
                <w:rFonts w:ascii="Aljazeera" w:hAnsi="Aljazeera" w:cs="Aljazeera"/>
                <w:i/>
                <w:iCs/>
                <w:color w:val="C00000"/>
                <w:sz w:val="24"/>
                <w:szCs w:val="24"/>
              </w:rPr>
            </w:pPr>
            <w:r w:rsidRPr="00156F3B">
              <w:rPr>
                <w:rFonts w:ascii="Aljazeera" w:hAnsi="Aljazeera" w:cs="Aljazeera"/>
                <w:i/>
                <w:iCs/>
                <w:color w:val="C00000"/>
                <w:sz w:val="24"/>
                <w:szCs w:val="24"/>
              </w:rPr>
              <w:t>62,16</w:t>
            </w:r>
          </w:p>
        </w:tc>
      </w:tr>
      <w:tr w:rsidR="004737F2" w:rsidRPr="006D1BAC" w:rsidTr="00156F3B">
        <w:trPr>
          <w:jc w:val="center"/>
        </w:trPr>
        <w:tc>
          <w:tcPr>
            <w:tcW w:w="2223" w:type="dxa"/>
            <w:gridSpan w:val="2"/>
            <w:shd w:val="clear" w:color="auto" w:fill="CCC0D9" w:themeFill="accent4" w:themeFillTint="66"/>
            <w:vAlign w:val="center"/>
          </w:tcPr>
          <w:p w:rsidR="004737F2" w:rsidRPr="006D1BAC" w:rsidRDefault="004737F2" w:rsidP="006D1BAC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 w:hint="cs"/>
                <w:i/>
                <w:iCs/>
                <w:sz w:val="24"/>
                <w:szCs w:val="24"/>
                <w:rtl/>
              </w:rPr>
              <w:t>النشاط العلمي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737F2" w:rsidRPr="006D1BAC" w:rsidRDefault="004737F2" w:rsidP="006D1BAC">
            <w:pPr>
              <w:pStyle w:val="Paragraphedeliste"/>
              <w:bidi/>
              <w:ind w:left="0"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4737F2" w:rsidRPr="006D1BAC" w:rsidRDefault="004737F2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8,11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737F2" w:rsidRPr="006D1BAC" w:rsidRDefault="004737F2" w:rsidP="006D1BAC">
            <w:pPr>
              <w:pStyle w:val="Paragraphedeliste"/>
              <w:bidi/>
              <w:ind w:left="0"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06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4737F2" w:rsidRPr="006D1BAC" w:rsidRDefault="004737F2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16,21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737F2" w:rsidRPr="006D1BAC" w:rsidRDefault="004737F2" w:rsidP="006D1BAC">
            <w:pPr>
              <w:pStyle w:val="Paragraphedeliste"/>
              <w:bidi/>
              <w:ind w:left="0"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4737F2" w:rsidRPr="006D1BAC" w:rsidRDefault="004737F2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78,38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</w:tr>
    </w:tbl>
    <w:p w:rsidR="009A0E2D" w:rsidRDefault="009A0E2D" w:rsidP="009A0E2D">
      <w:pPr>
        <w:pStyle w:val="Paragraphedeliste"/>
        <w:bidi/>
        <w:rPr>
          <w:rFonts w:ascii="Calibri" w:eastAsia="Times New Roman" w:hAnsi="Calibri" w:cs="Arial"/>
          <w:sz w:val="28"/>
          <w:szCs w:val="28"/>
          <w:rtl/>
          <w:lang w:bidi="ar-MA"/>
        </w:rPr>
      </w:pPr>
    </w:p>
    <w:p w:rsidR="006D1BAC" w:rsidRDefault="006D1BAC" w:rsidP="006D1BAC">
      <w:pPr>
        <w:pStyle w:val="Paragraphedeliste"/>
        <w:bidi/>
        <w:rPr>
          <w:rFonts w:ascii="Calibri" w:eastAsia="Times New Roman" w:hAnsi="Calibri" w:cs="Arial"/>
          <w:sz w:val="28"/>
          <w:szCs w:val="28"/>
          <w:rtl/>
          <w:lang w:bidi="ar-MA"/>
        </w:rPr>
      </w:pPr>
    </w:p>
    <w:tbl>
      <w:tblPr>
        <w:tblStyle w:val="Grilledutableau"/>
        <w:bidiVisual/>
        <w:tblW w:w="0" w:type="auto"/>
        <w:jc w:val="center"/>
        <w:tblInd w:w="720" w:type="dxa"/>
        <w:tblLayout w:type="fixed"/>
        <w:tblLook w:val="04A0"/>
      </w:tblPr>
      <w:tblGrid>
        <w:gridCol w:w="522"/>
        <w:gridCol w:w="1701"/>
        <w:gridCol w:w="1380"/>
        <w:gridCol w:w="1313"/>
        <w:gridCol w:w="1350"/>
        <w:gridCol w:w="1344"/>
        <w:gridCol w:w="1185"/>
        <w:gridCol w:w="1191"/>
      </w:tblGrid>
      <w:tr w:rsidR="006D1BAC" w:rsidRPr="006D1BAC" w:rsidTr="000E7D08">
        <w:trPr>
          <w:jc w:val="center"/>
        </w:trPr>
        <w:tc>
          <w:tcPr>
            <w:tcW w:w="2223" w:type="dxa"/>
            <w:gridSpan w:val="2"/>
            <w:shd w:val="clear" w:color="auto" w:fill="CCC0D9" w:themeFill="accent4" w:themeFillTint="66"/>
            <w:vAlign w:val="center"/>
          </w:tcPr>
          <w:p w:rsidR="006D1BAC" w:rsidRPr="006D1BAC" w:rsidRDefault="006D1BAC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 w:hint="cs"/>
                <w:i/>
                <w:iCs/>
                <w:sz w:val="24"/>
                <w:szCs w:val="24"/>
                <w:rtl/>
              </w:rPr>
              <w:t>فوج "أ"</w:t>
            </w:r>
          </w:p>
        </w:tc>
        <w:tc>
          <w:tcPr>
            <w:tcW w:w="2693" w:type="dxa"/>
            <w:gridSpan w:val="2"/>
            <w:vAlign w:val="center"/>
          </w:tcPr>
          <w:p w:rsidR="006D1BAC" w:rsidRPr="006D1BAC" w:rsidRDefault="006D1BAC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 w:hint="cs"/>
                <w:i/>
                <w:iCs/>
                <w:sz w:val="24"/>
                <w:szCs w:val="24"/>
                <w:rtl/>
              </w:rPr>
              <w:t>مــتـــحــــكــم</w:t>
            </w:r>
          </w:p>
        </w:tc>
        <w:tc>
          <w:tcPr>
            <w:tcW w:w="2694" w:type="dxa"/>
            <w:gridSpan w:val="2"/>
            <w:vAlign w:val="center"/>
          </w:tcPr>
          <w:p w:rsidR="006D1BAC" w:rsidRPr="006D1BAC" w:rsidRDefault="006D1BAC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 w:hint="cs"/>
                <w:i/>
                <w:iCs/>
                <w:sz w:val="24"/>
                <w:szCs w:val="24"/>
                <w:rtl/>
              </w:rPr>
              <w:t>مـتحـكم نسبــــيــا</w:t>
            </w:r>
          </w:p>
        </w:tc>
        <w:tc>
          <w:tcPr>
            <w:tcW w:w="2376" w:type="dxa"/>
            <w:gridSpan w:val="2"/>
            <w:vAlign w:val="center"/>
          </w:tcPr>
          <w:p w:rsidR="006D1BAC" w:rsidRPr="006D1BAC" w:rsidRDefault="006D1BAC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 w:hint="cs"/>
                <w:i/>
                <w:iCs/>
                <w:sz w:val="24"/>
                <w:szCs w:val="24"/>
                <w:rtl/>
              </w:rPr>
              <w:t>غـــيـر مـتحـكم</w:t>
            </w:r>
          </w:p>
        </w:tc>
      </w:tr>
      <w:tr w:rsidR="006D1BAC" w:rsidRPr="006D1BAC" w:rsidTr="00887357">
        <w:trPr>
          <w:jc w:val="center"/>
        </w:trPr>
        <w:tc>
          <w:tcPr>
            <w:tcW w:w="2223" w:type="dxa"/>
            <w:gridSpan w:val="2"/>
            <w:vAlign w:val="center"/>
          </w:tcPr>
          <w:p w:rsidR="006D1BAC" w:rsidRPr="006D1BAC" w:rsidRDefault="006D1BAC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 w:hint="cs"/>
                <w:i/>
                <w:iCs/>
                <w:sz w:val="24"/>
                <w:szCs w:val="24"/>
                <w:rtl/>
              </w:rPr>
              <w:t>المواد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D1BAC" w:rsidRPr="006D1BAC" w:rsidRDefault="006D1BAC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 w:hint="cs"/>
                <w:i/>
                <w:iCs/>
                <w:sz w:val="24"/>
                <w:szCs w:val="24"/>
                <w:rtl/>
              </w:rPr>
              <w:t>العدد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6D1BAC" w:rsidRPr="006D1BAC" w:rsidRDefault="006D1BAC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 w:hint="cs"/>
                <w:i/>
                <w:iCs/>
                <w:sz w:val="24"/>
                <w:szCs w:val="24"/>
                <w:rtl/>
              </w:rPr>
              <w:t>النسبة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D1BAC" w:rsidRPr="006D1BAC" w:rsidRDefault="006D1BAC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 w:hint="cs"/>
                <w:i/>
                <w:iCs/>
                <w:sz w:val="24"/>
                <w:szCs w:val="24"/>
                <w:rtl/>
              </w:rPr>
              <w:t>العدد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6D1BAC" w:rsidRPr="006D1BAC" w:rsidRDefault="006D1BAC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 w:hint="cs"/>
                <w:i/>
                <w:iCs/>
                <w:sz w:val="24"/>
                <w:szCs w:val="24"/>
                <w:rtl/>
              </w:rPr>
              <w:t>النسبة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D1BAC" w:rsidRPr="006D1BAC" w:rsidRDefault="006D1BAC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 w:hint="cs"/>
                <w:i/>
                <w:iCs/>
                <w:sz w:val="24"/>
                <w:szCs w:val="24"/>
                <w:rtl/>
              </w:rPr>
              <w:t>العدد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6D1BAC" w:rsidRPr="006D1BAC" w:rsidRDefault="006D1BAC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 w:hint="cs"/>
                <w:i/>
                <w:iCs/>
                <w:sz w:val="24"/>
                <w:szCs w:val="24"/>
                <w:rtl/>
              </w:rPr>
              <w:t>النسبة</w:t>
            </w:r>
          </w:p>
        </w:tc>
      </w:tr>
      <w:tr w:rsidR="00156F3B" w:rsidRPr="006D1BAC" w:rsidTr="00887357">
        <w:trPr>
          <w:jc w:val="center"/>
        </w:trPr>
        <w:tc>
          <w:tcPr>
            <w:tcW w:w="522" w:type="dxa"/>
            <w:vMerge w:val="restart"/>
            <w:shd w:val="clear" w:color="auto" w:fill="CCC0D9" w:themeFill="accent4" w:themeFillTint="66"/>
            <w:textDirection w:val="btLr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  <w:t>ت. شفهي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F3B" w:rsidRPr="001C7FEF" w:rsidRDefault="00156F3B" w:rsidP="000E7D08">
            <w:pPr>
              <w:pStyle w:val="Paragraphedeliste"/>
              <w:bidi/>
              <w:ind w:left="0"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/>
              </w:rPr>
              <w:t>06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16,21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F3B" w:rsidRPr="00723C6D" w:rsidRDefault="00156F3B" w:rsidP="000E7D08">
            <w:pPr>
              <w:pStyle w:val="Paragraphedeliste"/>
              <w:bidi/>
              <w:ind w:left="0"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15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56F3B" w:rsidRPr="006D1BAC" w:rsidRDefault="00156F3B" w:rsidP="000E7D08">
            <w:pPr>
              <w:pStyle w:val="Paragraphedeliste"/>
              <w:bidi/>
              <w:ind w:left="0"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40,55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F3B" w:rsidRPr="006D1BAC" w:rsidRDefault="00156F3B" w:rsidP="000E7D08">
            <w:pPr>
              <w:pStyle w:val="Paragraphedeliste"/>
              <w:bidi/>
              <w:ind w:left="0"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56F3B" w:rsidRPr="006D1BAC" w:rsidRDefault="00156F3B" w:rsidP="000E7D08">
            <w:pPr>
              <w:pStyle w:val="Paragraphedeliste"/>
              <w:bidi/>
              <w:ind w:left="0"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45,95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</w:tr>
      <w:tr w:rsidR="00156F3B" w:rsidRPr="006D1BAC" w:rsidTr="00887357">
        <w:trPr>
          <w:jc w:val="center"/>
        </w:trPr>
        <w:tc>
          <w:tcPr>
            <w:tcW w:w="522" w:type="dxa"/>
            <w:vMerge/>
            <w:shd w:val="clear" w:color="auto" w:fill="CCC0D9" w:themeFill="accent4" w:themeFillTint="66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  <w:t>قراءة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06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16,21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64,84%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21,62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</w:tr>
      <w:tr w:rsidR="00156F3B" w:rsidRPr="006D1BAC" w:rsidTr="00887357">
        <w:trPr>
          <w:jc w:val="center"/>
        </w:trPr>
        <w:tc>
          <w:tcPr>
            <w:tcW w:w="522" w:type="dxa"/>
            <w:vMerge/>
            <w:shd w:val="clear" w:color="auto" w:fill="CCC0D9" w:themeFill="accent4" w:themeFillTint="66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  <w:t>تراكيب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06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16,21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35,14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50%</w:t>
            </w:r>
          </w:p>
        </w:tc>
      </w:tr>
      <w:tr w:rsidR="00156F3B" w:rsidRPr="006D1BAC" w:rsidTr="00887357">
        <w:trPr>
          <w:jc w:val="center"/>
        </w:trPr>
        <w:tc>
          <w:tcPr>
            <w:tcW w:w="522" w:type="dxa"/>
            <w:vMerge/>
            <w:shd w:val="clear" w:color="auto" w:fill="CCC0D9" w:themeFill="accent4" w:themeFillTint="66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  <w:t>ص. وتحويل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18,92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32,43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50%</w:t>
            </w:r>
          </w:p>
        </w:tc>
      </w:tr>
      <w:tr w:rsidR="00156F3B" w:rsidRPr="006D1BAC" w:rsidTr="00887357">
        <w:trPr>
          <w:jc w:val="center"/>
        </w:trPr>
        <w:tc>
          <w:tcPr>
            <w:tcW w:w="522" w:type="dxa"/>
            <w:vMerge/>
            <w:shd w:val="clear" w:color="auto" w:fill="CCC0D9" w:themeFill="accent4" w:themeFillTint="66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  <w:t>إملاء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06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16,21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18,92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67,57%</w:t>
            </w:r>
          </w:p>
        </w:tc>
      </w:tr>
      <w:tr w:rsidR="00156F3B" w:rsidRPr="006D1BAC" w:rsidTr="00887357">
        <w:trPr>
          <w:jc w:val="center"/>
        </w:trPr>
        <w:tc>
          <w:tcPr>
            <w:tcW w:w="522" w:type="dxa"/>
            <w:vMerge/>
            <w:shd w:val="clear" w:color="auto" w:fill="CCC0D9" w:themeFill="accent4" w:themeFillTint="66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  <w:t>ت. كتابي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13,51%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13,51%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78,38</w:t>
            </w:r>
            <w:r>
              <w:rPr>
                <w:rFonts w:ascii="Aljazeera" w:hAnsi="Aljazeera" w:cs="Aljazeera"/>
                <w:i/>
                <w:iCs/>
                <w:sz w:val="24"/>
                <w:szCs w:val="24"/>
                <w:lang w:val="en-US" w:bidi="ar-MA"/>
              </w:rPr>
              <w:t>%</w:t>
            </w:r>
          </w:p>
        </w:tc>
      </w:tr>
      <w:tr w:rsidR="00156F3B" w:rsidRPr="006D1BAC" w:rsidTr="00887357">
        <w:trPr>
          <w:jc w:val="center"/>
        </w:trPr>
        <w:tc>
          <w:tcPr>
            <w:tcW w:w="522" w:type="dxa"/>
            <w:vMerge/>
            <w:shd w:val="clear" w:color="auto" w:fill="CCC0D9" w:themeFill="accent4" w:themeFillTint="66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CCC0D9" w:themeFill="accent4" w:themeFillTint="66"/>
            <w:vAlign w:val="center"/>
          </w:tcPr>
          <w:p w:rsidR="00156F3B" w:rsidRPr="009B4B91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color w:val="C00000"/>
                <w:sz w:val="24"/>
                <w:szCs w:val="24"/>
                <w:rtl/>
              </w:rPr>
            </w:pPr>
            <w:r w:rsidRPr="009B4B91">
              <w:rPr>
                <w:rFonts w:ascii="Aljazeera" w:hAnsi="Aljazeera" w:cs="Aljazeera" w:hint="cs"/>
                <w:i/>
                <w:iCs/>
                <w:color w:val="C00000"/>
                <w:sz w:val="24"/>
                <w:szCs w:val="24"/>
                <w:rtl/>
              </w:rPr>
              <w:t>المجموع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156F3B" w:rsidRPr="009B4B91" w:rsidRDefault="00156F3B" w:rsidP="000E7D08">
            <w:pPr>
              <w:pStyle w:val="Paragraphedeliste"/>
              <w:bidi/>
              <w:ind w:left="0"/>
              <w:jc w:val="center"/>
              <w:rPr>
                <w:rFonts w:ascii="Aljazeera" w:hAnsi="Aljazeera" w:cs="Aljazeera"/>
                <w:i/>
                <w:iCs/>
                <w:color w:val="C00000"/>
                <w:sz w:val="24"/>
                <w:szCs w:val="24"/>
                <w:rtl/>
              </w:rPr>
            </w:pPr>
            <w:r w:rsidRPr="009B4B91">
              <w:rPr>
                <w:rFonts w:ascii="Aljazeera" w:hAnsi="Aljazeera" w:cs="Aljazeera"/>
                <w:i/>
                <w:iCs/>
                <w:color w:val="C00000"/>
                <w:sz w:val="24"/>
                <w:szCs w:val="24"/>
              </w:rPr>
              <w:t>35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56F3B" w:rsidRPr="009B4B91" w:rsidRDefault="00887357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color w:val="C00000"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color w:val="C00000"/>
                <w:sz w:val="24"/>
                <w:szCs w:val="24"/>
              </w:rPr>
              <w:t>15,75%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156F3B" w:rsidRPr="009B4B91" w:rsidRDefault="00887357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color w:val="C00000"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color w:val="C00000"/>
                <w:sz w:val="24"/>
                <w:szCs w:val="24"/>
              </w:rPr>
              <w:t>76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56F3B" w:rsidRPr="009B4B91" w:rsidRDefault="00887357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color w:val="C00000"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color w:val="C00000"/>
                <w:sz w:val="24"/>
                <w:szCs w:val="24"/>
              </w:rPr>
              <w:t>34,23%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156F3B" w:rsidRPr="009B4B91" w:rsidRDefault="00887357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color w:val="C00000"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color w:val="C00000"/>
                <w:sz w:val="24"/>
                <w:szCs w:val="24"/>
              </w:rPr>
              <w:t>117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56F3B" w:rsidRPr="009B4B91" w:rsidRDefault="00887357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color w:val="C00000"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color w:val="C00000"/>
                <w:sz w:val="24"/>
                <w:szCs w:val="24"/>
              </w:rPr>
              <w:t>52,7%</w:t>
            </w:r>
          </w:p>
        </w:tc>
      </w:tr>
      <w:tr w:rsidR="00156F3B" w:rsidRPr="006D1BAC" w:rsidTr="00887357">
        <w:trPr>
          <w:jc w:val="center"/>
        </w:trPr>
        <w:tc>
          <w:tcPr>
            <w:tcW w:w="2223" w:type="dxa"/>
            <w:gridSpan w:val="2"/>
            <w:shd w:val="clear" w:color="auto" w:fill="CCC0D9" w:themeFill="accent4" w:themeFillTint="66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 w:rsidRPr="006D1BAC">
              <w:rPr>
                <w:rFonts w:ascii="Aljazeera" w:hAnsi="Aljazeera" w:cs="Aljazeera" w:hint="cs"/>
                <w:i/>
                <w:iCs/>
                <w:sz w:val="24"/>
                <w:szCs w:val="24"/>
                <w:rtl/>
              </w:rPr>
              <w:t>النشاط العلمي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156F3B" w:rsidRPr="006D1BAC" w:rsidRDefault="00156F3B" w:rsidP="000E7D08">
            <w:pPr>
              <w:pStyle w:val="Paragraphedeliste"/>
              <w:bidi/>
              <w:ind w:left="0"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56F3B" w:rsidRPr="006D1BAC" w:rsidRDefault="00156F3B" w:rsidP="000E7D08">
            <w:pPr>
              <w:bidi/>
              <w:contextualSpacing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13,51%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156F3B" w:rsidRPr="006D1BAC" w:rsidRDefault="00156F3B" w:rsidP="000E7D08">
            <w:pPr>
              <w:pStyle w:val="Paragraphedeliste"/>
              <w:bidi/>
              <w:ind w:left="0"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56F3B" w:rsidRPr="006D1BAC" w:rsidRDefault="00156F3B" w:rsidP="000E7D08">
            <w:pPr>
              <w:pStyle w:val="Paragraphedeliste"/>
              <w:bidi/>
              <w:ind w:left="0"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24,32%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156F3B" w:rsidRPr="006D1BAC" w:rsidRDefault="00156F3B" w:rsidP="000E7D08">
            <w:pPr>
              <w:pStyle w:val="Paragraphedeliste"/>
              <w:bidi/>
              <w:ind w:left="0"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156F3B" w:rsidRPr="006D1BAC" w:rsidRDefault="00156F3B" w:rsidP="000E7D08">
            <w:pPr>
              <w:pStyle w:val="Paragraphedeliste"/>
              <w:bidi/>
              <w:ind w:left="0"/>
              <w:jc w:val="center"/>
              <w:rPr>
                <w:rFonts w:ascii="Aljazeera" w:hAnsi="Aljazeera" w:cs="Aljazeera"/>
                <w:i/>
                <w:iCs/>
                <w:sz w:val="24"/>
                <w:szCs w:val="24"/>
                <w:rtl/>
              </w:rPr>
            </w:pPr>
            <w:r>
              <w:rPr>
                <w:rFonts w:ascii="Aljazeera" w:hAnsi="Aljazeera" w:cs="Aljazeera"/>
                <w:i/>
                <w:iCs/>
                <w:sz w:val="24"/>
                <w:szCs w:val="24"/>
              </w:rPr>
              <w:t>64,84%</w:t>
            </w:r>
          </w:p>
        </w:tc>
      </w:tr>
    </w:tbl>
    <w:p w:rsidR="006D1BAC" w:rsidRPr="009E509E" w:rsidRDefault="009E509E" w:rsidP="009E509E">
      <w:pPr>
        <w:pStyle w:val="Paragraphedeliste"/>
        <w:numPr>
          <w:ilvl w:val="0"/>
          <w:numId w:val="9"/>
        </w:numPr>
        <w:bidi/>
        <w:rPr>
          <w:rFonts w:ascii="Calibri" w:eastAsia="Times New Roman" w:hAnsi="Calibri" w:cs="Arial"/>
          <w:sz w:val="28"/>
          <w:szCs w:val="28"/>
          <w:lang w:bidi="ar-MA"/>
        </w:rPr>
      </w:pPr>
      <w:r w:rsidRPr="009E509E">
        <w:rPr>
          <w:rFonts w:ascii="Calibri" w:eastAsia="Times New Roman" w:hAnsi="Calibri" w:cs="Arial" w:hint="cs"/>
          <w:sz w:val="28"/>
          <w:szCs w:val="28"/>
          <w:rtl/>
          <w:lang w:bidi="ar-MA"/>
        </w:rPr>
        <w:t>نتائج التقويم التشخيصي حسب المادة :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5178"/>
        <w:gridCol w:w="5168"/>
      </w:tblGrid>
      <w:tr w:rsidR="00FC2EAC" w:rsidTr="00FC2EAC">
        <w:tc>
          <w:tcPr>
            <w:tcW w:w="5178" w:type="dxa"/>
            <w:vAlign w:val="center"/>
          </w:tcPr>
          <w:p w:rsidR="00FC2EAC" w:rsidRDefault="00FC2EAC" w:rsidP="009A3030">
            <w:pPr>
              <w:bidi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فوج "أ"</w:t>
            </w:r>
          </w:p>
          <w:p w:rsidR="00FC2EAC" w:rsidRDefault="00FC2EAC" w:rsidP="009A3030">
            <w:pPr>
              <w:bidi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336"/>
              <w:gridCol w:w="1962"/>
              <w:gridCol w:w="1649"/>
            </w:tblGrid>
            <w:tr w:rsidR="00FC2EAC" w:rsidTr="00117D0B">
              <w:tc>
                <w:tcPr>
                  <w:tcW w:w="1336" w:type="dxa"/>
                  <w:shd w:val="clear" w:color="auto" w:fill="C2D69B" w:themeFill="accent3" w:themeFillTint="99"/>
                </w:tcPr>
                <w:p w:rsidR="00FC2EAC" w:rsidRDefault="00FC2EAC" w:rsidP="009A3030">
                  <w:pPr>
                    <w:bidi/>
                    <w:jc w:val="center"/>
                    <w:rPr>
                      <w:rFonts w:ascii="Calibri" w:eastAsia="Times New Roman" w:hAnsi="Calibri" w:cs="Arial"/>
                      <w:sz w:val="28"/>
                      <w:szCs w:val="28"/>
                      <w:rtl/>
                      <w:lang w:bidi="ar-MA"/>
                    </w:rPr>
                  </w:pPr>
                </w:p>
              </w:tc>
              <w:tc>
                <w:tcPr>
                  <w:tcW w:w="1962" w:type="dxa"/>
                  <w:shd w:val="clear" w:color="auto" w:fill="C2D69B" w:themeFill="accent3" w:themeFillTint="99"/>
                </w:tcPr>
                <w:p w:rsidR="00FC2EAC" w:rsidRDefault="00FC2EAC" w:rsidP="009A3030">
                  <w:pPr>
                    <w:bidi/>
                    <w:jc w:val="center"/>
                    <w:rPr>
                      <w:rFonts w:ascii="Calibri" w:eastAsia="Times New Roman" w:hAnsi="Calibri" w:cs="Arial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ascii="Calibri" w:eastAsia="Times New Roman" w:hAnsi="Calibri" w:cs="Arial" w:hint="cs"/>
                      <w:sz w:val="28"/>
                      <w:szCs w:val="28"/>
                      <w:rtl/>
                      <w:lang w:bidi="ar-MA"/>
                    </w:rPr>
                    <w:t>اللغة العربية</w:t>
                  </w:r>
                </w:p>
              </w:tc>
              <w:tc>
                <w:tcPr>
                  <w:tcW w:w="1649" w:type="dxa"/>
                  <w:shd w:val="clear" w:color="auto" w:fill="C2D69B" w:themeFill="accent3" w:themeFillTint="99"/>
                </w:tcPr>
                <w:p w:rsidR="00FC2EAC" w:rsidRDefault="00FC2EAC" w:rsidP="009A3030">
                  <w:pPr>
                    <w:bidi/>
                    <w:jc w:val="center"/>
                    <w:rPr>
                      <w:rFonts w:ascii="Calibri" w:eastAsia="Times New Roman" w:hAnsi="Calibri" w:cs="Arial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ascii="Calibri" w:eastAsia="Times New Roman" w:hAnsi="Calibri" w:cs="Arial" w:hint="cs"/>
                      <w:sz w:val="28"/>
                      <w:szCs w:val="28"/>
                      <w:rtl/>
                      <w:lang w:bidi="ar-MA"/>
                    </w:rPr>
                    <w:t>النشاط العلمي</w:t>
                  </w:r>
                </w:p>
              </w:tc>
            </w:tr>
            <w:tr w:rsidR="00FC2EAC" w:rsidTr="00117D0B">
              <w:tc>
                <w:tcPr>
                  <w:tcW w:w="1336" w:type="dxa"/>
                  <w:shd w:val="clear" w:color="auto" w:fill="DBE5F1" w:themeFill="accent1" w:themeFillTint="33"/>
                </w:tcPr>
                <w:p w:rsidR="00FC2EAC" w:rsidRDefault="00FC2EAC" w:rsidP="009A3030">
                  <w:pPr>
                    <w:bidi/>
                    <w:jc w:val="center"/>
                    <w:rPr>
                      <w:rFonts w:ascii="Calibri" w:eastAsia="Times New Roman" w:hAnsi="Calibri" w:cs="Arial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ascii="Calibri" w:eastAsia="Times New Roman" w:hAnsi="Calibri" w:cs="Arial" w:hint="cs"/>
                      <w:sz w:val="28"/>
                      <w:szCs w:val="28"/>
                      <w:rtl/>
                      <w:lang w:bidi="ar-MA"/>
                    </w:rPr>
                    <w:t xml:space="preserve">متحكم </w:t>
                  </w:r>
                </w:p>
              </w:tc>
              <w:tc>
                <w:tcPr>
                  <w:tcW w:w="1962" w:type="dxa"/>
                  <w:shd w:val="clear" w:color="auto" w:fill="DBE5F1" w:themeFill="accent1" w:themeFillTint="33"/>
                </w:tcPr>
                <w:p w:rsidR="00FC2EAC" w:rsidRDefault="00FC2EAC" w:rsidP="009A3030">
                  <w:pPr>
                    <w:bidi/>
                    <w:jc w:val="center"/>
                    <w:rPr>
                      <w:rFonts w:ascii="Calibri" w:eastAsia="Times New Roman" w:hAnsi="Calibri" w:cs="Arial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ascii="Calibri" w:eastAsia="Times New Roman" w:hAnsi="Calibri" w:cs="Arial" w:hint="cs"/>
                      <w:sz w:val="28"/>
                      <w:szCs w:val="28"/>
                      <w:rtl/>
                      <w:lang w:bidi="ar-MA"/>
                    </w:rPr>
                    <w:t>27</w:t>
                  </w:r>
                </w:p>
              </w:tc>
              <w:tc>
                <w:tcPr>
                  <w:tcW w:w="1649" w:type="dxa"/>
                  <w:shd w:val="clear" w:color="auto" w:fill="DBE5F1" w:themeFill="accent1" w:themeFillTint="33"/>
                </w:tcPr>
                <w:p w:rsidR="00FC2EAC" w:rsidRDefault="00FC2EAC" w:rsidP="009A3030">
                  <w:pPr>
                    <w:bidi/>
                    <w:jc w:val="center"/>
                    <w:rPr>
                      <w:rFonts w:ascii="Calibri" w:eastAsia="Times New Roman" w:hAnsi="Calibri" w:cs="Arial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ascii="Calibri" w:eastAsia="Times New Roman" w:hAnsi="Calibri" w:cs="Arial" w:hint="cs"/>
                      <w:sz w:val="28"/>
                      <w:szCs w:val="28"/>
                      <w:rtl/>
                      <w:lang w:bidi="ar-MA"/>
                    </w:rPr>
                    <w:t>03</w:t>
                  </w:r>
                </w:p>
              </w:tc>
            </w:tr>
            <w:tr w:rsidR="00FC2EAC" w:rsidTr="00117D0B">
              <w:tc>
                <w:tcPr>
                  <w:tcW w:w="1336" w:type="dxa"/>
                  <w:shd w:val="clear" w:color="auto" w:fill="B8CCE4" w:themeFill="accent1" w:themeFillTint="66"/>
                </w:tcPr>
                <w:p w:rsidR="00FC2EAC" w:rsidRDefault="00FC2EAC" w:rsidP="009A3030">
                  <w:pPr>
                    <w:bidi/>
                    <w:jc w:val="center"/>
                    <w:rPr>
                      <w:rFonts w:ascii="Calibri" w:eastAsia="Times New Roman" w:hAnsi="Calibri" w:cs="Arial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ascii="Calibri" w:eastAsia="Times New Roman" w:hAnsi="Calibri" w:cs="Arial" w:hint="cs"/>
                      <w:sz w:val="28"/>
                      <w:szCs w:val="28"/>
                      <w:rtl/>
                      <w:lang w:bidi="ar-MA"/>
                    </w:rPr>
                    <w:t>متحكم نسبيا</w:t>
                  </w:r>
                </w:p>
              </w:tc>
              <w:tc>
                <w:tcPr>
                  <w:tcW w:w="1962" w:type="dxa"/>
                  <w:shd w:val="clear" w:color="auto" w:fill="B8CCE4" w:themeFill="accent1" w:themeFillTint="66"/>
                </w:tcPr>
                <w:p w:rsidR="00FC2EAC" w:rsidRDefault="00FC2EAC" w:rsidP="009A3030">
                  <w:pPr>
                    <w:bidi/>
                    <w:jc w:val="center"/>
                    <w:rPr>
                      <w:rFonts w:ascii="Calibri" w:eastAsia="Times New Roman" w:hAnsi="Calibri" w:cs="Arial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ascii="Calibri" w:eastAsia="Times New Roman" w:hAnsi="Calibri" w:cs="Arial" w:hint="cs"/>
                      <w:sz w:val="28"/>
                      <w:szCs w:val="28"/>
                      <w:rtl/>
                      <w:lang w:bidi="ar-MA"/>
                    </w:rPr>
                    <w:t>62</w:t>
                  </w:r>
                </w:p>
              </w:tc>
              <w:tc>
                <w:tcPr>
                  <w:tcW w:w="1649" w:type="dxa"/>
                  <w:shd w:val="clear" w:color="auto" w:fill="B8CCE4" w:themeFill="accent1" w:themeFillTint="66"/>
                </w:tcPr>
                <w:p w:rsidR="00FC2EAC" w:rsidRDefault="00FC2EAC" w:rsidP="009A3030">
                  <w:pPr>
                    <w:bidi/>
                    <w:jc w:val="center"/>
                    <w:rPr>
                      <w:rFonts w:ascii="Calibri" w:eastAsia="Times New Roman" w:hAnsi="Calibri" w:cs="Arial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ascii="Calibri" w:eastAsia="Times New Roman" w:hAnsi="Calibri" w:cs="Arial" w:hint="cs"/>
                      <w:sz w:val="28"/>
                      <w:szCs w:val="28"/>
                      <w:rtl/>
                      <w:lang w:bidi="ar-MA"/>
                    </w:rPr>
                    <w:t>06</w:t>
                  </w:r>
                </w:p>
              </w:tc>
            </w:tr>
            <w:tr w:rsidR="00FC2EAC" w:rsidTr="00117D0B">
              <w:tc>
                <w:tcPr>
                  <w:tcW w:w="1336" w:type="dxa"/>
                  <w:shd w:val="clear" w:color="auto" w:fill="95B3D7" w:themeFill="accent1" w:themeFillTint="99"/>
                </w:tcPr>
                <w:p w:rsidR="00FC2EAC" w:rsidRDefault="00FC2EAC" w:rsidP="000E7D08">
                  <w:pPr>
                    <w:bidi/>
                    <w:jc w:val="center"/>
                    <w:rPr>
                      <w:rFonts w:ascii="Calibri" w:eastAsia="Times New Roman" w:hAnsi="Calibri" w:cs="Arial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ascii="Calibri" w:eastAsia="Times New Roman" w:hAnsi="Calibri" w:cs="Arial" w:hint="cs"/>
                      <w:sz w:val="28"/>
                      <w:szCs w:val="28"/>
                      <w:rtl/>
                      <w:lang w:bidi="ar-MA"/>
                    </w:rPr>
                    <w:t xml:space="preserve">غير متحكم </w:t>
                  </w:r>
                </w:p>
              </w:tc>
              <w:tc>
                <w:tcPr>
                  <w:tcW w:w="1962" w:type="dxa"/>
                  <w:shd w:val="clear" w:color="auto" w:fill="95B3D7" w:themeFill="accent1" w:themeFillTint="99"/>
                </w:tcPr>
                <w:p w:rsidR="00FC2EAC" w:rsidRDefault="00FC2EAC" w:rsidP="00DE3790">
                  <w:pPr>
                    <w:bidi/>
                    <w:jc w:val="center"/>
                    <w:rPr>
                      <w:rFonts w:ascii="Calibri" w:eastAsia="Times New Roman" w:hAnsi="Calibri" w:cs="Arial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ascii="Calibri" w:eastAsia="Times New Roman" w:hAnsi="Calibri" w:cs="Arial" w:hint="cs"/>
                      <w:sz w:val="28"/>
                      <w:szCs w:val="28"/>
                      <w:rtl/>
                      <w:lang w:bidi="ar-MA"/>
                    </w:rPr>
                    <w:t>13</w:t>
                  </w:r>
                  <w:r w:rsidR="00DE3790">
                    <w:rPr>
                      <w:rFonts w:ascii="Calibri" w:eastAsia="Times New Roman" w:hAnsi="Calibri" w:cs="Arial" w:hint="cs"/>
                      <w:sz w:val="28"/>
                      <w:szCs w:val="28"/>
                      <w:rtl/>
                      <w:lang w:bidi="ar-MA"/>
                    </w:rPr>
                    <w:t>8</w:t>
                  </w:r>
                </w:p>
              </w:tc>
              <w:tc>
                <w:tcPr>
                  <w:tcW w:w="1649" w:type="dxa"/>
                  <w:shd w:val="clear" w:color="auto" w:fill="95B3D7" w:themeFill="accent1" w:themeFillTint="99"/>
                </w:tcPr>
                <w:p w:rsidR="00FC2EAC" w:rsidRDefault="00FC2EAC" w:rsidP="009A3030">
                  <w:pPr>
                    <w:bidi/>
                    <w:jc w:val="center"/>
                    <w:rPr>
                      <w:rFonts w:ascii="Calibri" w:eastAsia="Times New Roman" w:hAnsi="Calibri" w:cs="Arial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ascii="Calibri" w:eastAsia="Times New Roman" w:hAnsi="Calibri" w:cs="Arial" w:hint="cs"/>
                      <w:sz w:val="28"/>
                      <w:szCs w:val="28"/>
                      <w:rtl/>
                      <w:lang w:bidi="ar-MA"/>
                    </w:rPr>
                    <w:t>29</w:t>
                  </w:r>
                </w:p>
              </w:tc>
            </w:tr>
          </w:tbl>
          <w:p w:rsidR="00FC2EAC" w:rsidRDefault="00FC2EAC" w:rsidP="00117D0B">
            <w:pPr>
              <w:bidi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</w:p>
        </w:tc>
        <w:tc>
          <w:tcPr>
            <w:tcW w:w="5168" w:type="dxa"/>
          </w:tcPr>
          <w:p w:rsidR="00FC2EAC" w:rsidRDefault="00FC2EAC" w:rsidP="00FC2EAC">
            <w:pPr>
              <w:bidi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فوج "ب"</w:t>
            </w:r>
          </w:p>
          <w:p w:rsidR="00FC2EAC" w:rsidRDefault="00FC2EAC" w:rsidP="00FC2EAC">
            <w:pPr>
              <w:bidi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403"/>
              <w:gridCol w:w="1892"/>
              <w:gridCol w:w="1647"/>
            </w:tblGrid>
            <w:tr w:rsidR="00FC2EAC" w:rsidTr="00117D0B">
              <w:tc>
                <w:tcPr>
                  <w:tcW w:w="1403" w:type="dxa"/>
                  <w:shd w:val="clear" w:color="auto" w:fill="C2D69B" w:themeFill="accent3" w:themeFillTint="99"/>
                </w:tcPr>
                <w:p w:rsidR="00FC2EAC" w:rsidRDefault="00FC2EAC" w:rsidP="00FC2EAC">
                  <w:pPr>
                    <w:bidi/>
                    <w:jc w:val="center"/>
                    <w:rPr>
                      <w:rFonts w:ascii="Calibri" w:eastAsia="Times New Roman" w:hAnsi="Calibri" w:cs="Arial"/>
                      <w:sz w:val="28"/>
                      <w:szCs w:val="28"/>
                      <w:rtl/>
                      <w:lang w:bidi="ar-MA"/>
                    </w:rPr>
                  </w:pPr>
                </w:p>
              </w:tc>
              <w:tc>
                <w:tcPr>
                  <w:tcW w:w="1892" w:type="dxa"/>
                  <w:shd w:val="clear" w:color="auto" w:fill="C2D69B" w:themeFill="accent3" w:themeFillTint="99"/>
                </w:tcPr>
                <w:p w:rsidR="00FC2EAC" w:rsidRDefault="00FC2EAC" w:rsidP="00FC2EAC">
                  <w:pPr>
                    <w:bidi/>
                    <w:jc w:val="center"/>
                    <w:rPr>
                      <w:rFonts w:ascii="Calibri" w:eastAsia="Times New Roman" w:hAnsi="Calibri" w:cs="Arial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ascii="Calibri" w:eastAsia="Times New Roman" w:hAnsi="Calibri" w:cs="Arial" w:hint="cs"/>
                      <w:sz w:val="28"/>
                      <w:szCs w:val="28"/>
                      <w:rtl/>
                      <w:lang w:bidi="ar-MA"/>
                    </w:rPr>
                    <w:t>اللغة العربية</w:t>
                  </w:r>
                </w:p>
              </w:tc>
              <w:tc>
                <w:tcPr>
                  <w:tcW w:w="1647" w:type="dxa"/>
                  <w:shd w:val="clear" w:color="auto" w:fill="C2D69B" w:themeFill="accent3" w:themeFillTint="99"/>
                </w:tcPr>
                <w:p w:rsidR="00FC2EAC" w:rsidRDefault="00FC2EAC" w:rsidP="00FC2EAC">
                  <w:pPr>
                    <w:bidi/>
                    <w:jc w:val="center"/>
                    <w:rPr>
                      <w:rFonts w:ascii="Calibri" w:eastAsia="Times New Roman" w:hAnsi="Calibri" w:cs="Arial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ascii="Calibri" w:eastAsia="Times New Roman" w:hAnsi="Calibri" w:cs="Arial" w:hint="cs"/>
                      <w:sz w:val="28"/>
                      <w:szCs w:val="28"/>
                      <w:rtl/>
                      <w:lang w:bidi="ar-MA"/>
                    </w:rPr>
                    <w:t>النشاط العلمي</w:t>
                  </w:r>
                </w:p>
              </w:tc>
            </w:tr>
            <w:tr w:rsidR="001C7FEF" w:rsidTr="000E7D08">
              <w:tc>
                <w:tcPr>
                  <w:tcW w:w="1403" w:type="dxa"/>
                  <w:shd w:val="clear" w:color="auto" w:fill="DBE5F1" w:themeFill="accent1" w:themeFillTint="33"/>
                </w:tcPr>
                <w:p w:rsidR="001C7FEF" w:rsidRDefault="001C7FEF" w:rsidP="00FC2EAC">
                  <w:pPr>
                    <w:bidi/>
                    <w:jc w:val="center"/>
                    <w:rPr>
                      <w:rFonts w:ascii="Calibri" w:eastAsia="Times New Roman" w:hAnsi="Calibri" w:cs="Arial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ascii="Calibri" w:eastAsia="Times New Roman" w:hAnsi="Calibri" w:cs="Arial" w:hint="cs"/>
                      <w:sz w:val="28"/>
                      <w:szCs w:val="28"/>
                      <w:rtl/>
                      <w:lang w:bidi="ar-MA"/>
                    </w:rPr>
                    <w:t>متحكم</w:t>
                  </w:r>
                </w:p>
              </w:tc>
              <w:tc>
                <w:tcPr>
                  <w:tcW w:w="1892" w:type="dxa"/>
                  <w:shd w:val="clear" w:color="auto" w:fill="DBE5F1" w:themeFill="accent1" w:themeFillTint="33"/>
                </w:tcPr>
                <w:p w:rsidR="001C7FEF" w:rsidRDefault="001C7FEF" w:rsidP="00117D0B">
                  <w:pPr>
                    <w:bidi/>
                    <w:jc w:val="center"/>
                    <w:rPr>
                      <w:rFonts w:ascii="Calibri" w:eastAsia="Times New Roman" w:hAnsi="Calibri" w:cs="Arial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ascii="Calibri" w:eastAsia="Times New Roman" w:hAnsi="Calibri" w:cs="Arial" w:hint="cs"/>
                      <w:sz w:val="28"/>
                      <w:szCs w:val="28"/>
                      <w:rtl/>
                      <w:lang w:bidi="ar-MA"/>
                    </w:rPr>
                    <w:t>35</w:t>
                  </w:r>
                </w:p>
              </w:tc>
              <w:tc>
                <w:tcPr>
                  <w:tcW w:w="1647" w:type="dxa"/>
                  <w:shd w:val="clear" w:color="auto" w:fill="DBE5F1" w:themeFill="accent1" w:themeFillTint="33"/>
                </w:tcPr>
                <w:p w:rsidR="001C7FEF" w:rsidRDefault="001C7FEF" w:rsidP="00117D0B">
                  <w:pPr>
                    <w:bidi/>
                    <w:jc w:val="center"/>
                    <w:rPr>
                      <w:rFonts w:ascii="Calibri" w:eastAsia="Times New Roman" w:hAnsi="Calibri" w:cs="Arial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ascii="Calibri" w:eastAsia="Times New Roman" w:hAnsi="Calibri" w:cs="Arial" w:hint="cs"/>
                      <w:sz w:val="28"/>
                      <w:szCs w:val="28"/>
                      <w:rtl/>
                      <w:lang w:bidi="ar-MA"/>
                    </w:rPr>
                    <w:t>05</w:t>
                  </w:r>
                </w:p>
              </w:tc>
            </w:tr>
            <w:tr w:rsidR="001C7FEF" w:rsidTr="000E7D08">
              <w:tc>
                <w:tcPr>
                  <w:tcW w:w="1403" w:type="dxa"/>
                  <w:shd w:val="clear" w:color="auto" w:fill="B8CCE4" w:themeFill="accent1" w:themeFillTint="66"/>
                </w:tcPr>
                <w:p w:rsidR="001C7FEF" w:rsidRDefault="001C7FEF" w:rsidP="00FC2EAC">
                  <w:pPr>
                    <w:bidi/>
                    <w:jc w:val="center"/>
                    <w:rPr>
                      <w:rFonts w:ascii="Calibri" w:eastAsia="Times New Roman" w:hAnsi="Calibri" w:cs="Arial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ascii="Calibri" w:eastAsia="Times New Roman" w:hAnsi="Calibri" w:cs="Arial" w:hint="cs"/>
                      <w:sz w:val="28"/>
                      <w:szCs w:val="28"/>
                      <w:rtl/>
                      <w:lang w:bidi="ar-MA"/>
                    </w:rPr>
                    <w:t>متحكم نسبيا</w:t>
                  </w:r>
                </w:p>
              </w:tc>
              <w:tc>
                <w:tcPr>
                  <w:tcW w:w="1892" w:type="dxa"/>
                  <w:shd w:val="clear" w:color="auto" w:fill="B8CCE4" w:themeFill="accent1" w:themeFillTint="66"/>
                </w:tcPr>
                <w:p w:rsidR="001C7FEF" w:rsidRDefault="001C7FEF" w:rsidP="00117D0B">
                  <w:pPr>
                    <w:bidi/>
                    <w:jc w:val="center"/>
                    <w:rPr>
                      <w:rFonts w:ascii="Calibri" w:eastAsia="Times New Roman" w:hAnsi="Calibri" w:cs="Arial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ascii="Calibri" w:eastAsia="Times New Roman" w:hAnsi="Calibri" w:cs="Arial" w:hint="cs"/>
                      <w:sz w:val="28"/>
                      <w:szCs w:val="28"/>
                      <w:rtl/>
                      <w:lang w:bidi="ar-MA"/>
                    </w:rPr>
                    <w:t>76</w:t>
                  </w:r>
                </w:p>
              </w:tc>
              <w:tc>
                <w:tcPr>
                  <w:tcW w:w="1647" w:type="dxa"/>
                  <w:shd w:val="clear" w:color="auto" w:fill="B8CCE4" w:themeFill="accent1" w:themeFillTint="66"/>
                </w:tcPr>
                <w:p w:rsidR="001C7FEF" w:rsidRDefault="001C7FEF" w:rsidP="00117D0B">
                  <w:pPr>
                    <w:bidi/>
                    <w:jc w:val="center"/>
                    <w:rPr>
                      <w:rFonts w:ascii="Calibri" w:eastAsia="Times New Roman" w:hAnsi="Calibri" w:cs="Arial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ascii="Calibri" w:eastAsia="Times New Roman" w:hAnsi="Calibri" w:cs="Arial" w:hint="cs"/>
                      <w:sz w:val="28"/>
                      <w:szCs w:val="28"/>
                      <w:rtl/>
                      <w:lang w:bidi="ar-MA"/>
                    </w:rPr>
                    <w:t>09</w:t>
                  </w:r>
                </w:p>
              </w:tc>
            </w:tr>
            <w:tr w:rsidR="001C7FEF" w:rsidTr="000E7D08">
              <w:tc>
                <w:tcPr>
                  <w:tcW w:w="1403" w:type="dxa"/>
                  <w:shd w:val="clear" w:color="auto" w:fill="95B3D7" w:themeFill="accent1" w:themeFillTint="99"/>
                </w:tcPr>
                <w:p w:rsidR="001C7FEF" w:rsidRDefault="001C7FEF" w:rsidP="00FC2EAC">
                  <w:pPr>
                    <w:bidi/>
                    <w:jc w:val="center"/>
                    <w:rPr>
                      <w:rFonts w:ascii="Calibri" w:eastAsia="Times New Roman" w:hAnsi="Calibri" w:cs="Arial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ascii="Calibri" w:eastAsia="Times New Roman" w:hAnsi="Calibri" w:cs="Arial" w:hint="cs"/>
                      <w:sz w:val="28"/>
                      <w:szCs w:val="28"/>
                      <w:rtl/>
                      <w:lang w:bidi="ar-MA"/>
                    </w:rPr>
                    <w:t>غير متحكم</w:t>
                  </w:r>
                </w:p>
              </w:tc>
              <w:tc>
                <w:tcPr>
                  <w:tcW w:w="1892" w:type="dxa"/>
                  <w:shd w:val="clear" w:color="auto" w:fill="95B3D7" w:themeFill="accent1" w:themeFillTint="99"/>
                </w:tcPr>
                <w:p w:rsidR="001C7FEF" w:rsidRDefault="001C7FEF" w:rsidP="00DE3790">
                  <w:pPr>
                    <w:bidi/>
                    <w:jc w:val="center"/>
                    <w:rPr>
                      <w:rFonts w:ascii="Calibri" w:eastAsia="Times New Roman" w:hAnsi="Calibri" w:cs="Arial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ascii="Calibri" w:eastAsia="Times New Roman" w:hAnsi="Calibri" w:cs="Arial" w:hint="cs"/>
                      <w:sz w:val="28"/>
                      <w:szCs w:val="28"/>
                      <w:rtl/>
                      <w:lang w:bidi="ar-MA"/>
                    </w:rPr>
                    <w:t>11</w:t>
                  </w:r>
                  <w:r w:rsidR="00DE3790">
                    <w:rPr>
                      <w:rFonts w:ascii="Calibri" w:eastAsia="Times New Roman" w:hAnsi="Calibri" w:cs="Arial" w:hint="cs"/>
                      <w:sz w:val="28"/>
                      <w:szCs w:val="28"/>
                      <w:rtl/>
                      <w:lang w:bidi="ar-MA"/>
                    </w:rPr>
                    <w:t>7</w:t>
                  </w:r>
                </w:p>
              </w:tc>
              <w:tc>
                <w:tcPr>
                  <w:tcW w:w="1647" w:type="dxa"/>
                  <w:shd w:val="clear" w:color="auto" w:fill="95B3D7" w:themeFill="accent1" w:themeFillTint="99"/>
                </w:tcPr>
                <w:p w:rsidR="001C7FEF" w:rsidRDefault="001C7FEF" w:rsidP="00117D0B">
                  <w:pPr>
                    <w:bidi/>
                    <w:jc w:val="center"/>
                    <w:rPr>
                      <w:rFonts w:ascii="Calibri" w:eastAsia="Times New Roman" w:hAnsi="Calibri" w:cs="Arial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ascii="Calibri" w:eastAsia="Times New Roman" w:hAnsi="Calibri" w:cs="Arial" w:hint="cs"/>
                      <w:sz w:val="28"/>
                      <w:szCs w:val="28"/>
                      <w:rtl/>
                      <w:lang w:bidi="ar-MA"/>
                    </w:rPr>
                    <w:t>24</w:t>
                  </w:r>
                </w:p>
              </w:tc>
            </w:tr>
          </w:tbl>
          <w:p w:rsidR="00117D0B" w:rsidRDefault="00117D0B" w:rsidP="00117D0B">
            <w:pPr>
              <w:bidi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</w:p>
        </w:tc>
      </w:tr>
      <w:tr w:rsidR="00FC2EAC" w:rsidTr="003C6FF1">
        <w:trPr>
          <w:trHeight w:val="6959"/>
        </w:trPr>
        <w:tc>
          <w:tcPr>
            <w:tcW w:w="5178" w:type="dxa"/>
          </w:tcPr>
          <w:p w:rsidR="00323F0F" w:rsidRDefault="00323F0F" w:rsidP="00323F0F">
            <w:pPr>
              <w:bidi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</w:p>
          <w:p w:rsidR="00323F0F" w:rsidRDefault="00323F0F" w:rsidP="00323F0F">
            <w:pPr>
              <w:bidi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  <w:r w:rsidRPr="00323F0F">
              <w:rPr>
                <w:rFonts w:ascii="Calibri" w:eastAsia="Times New Roman" w:hAnsi="Calibri" w:cs="Arial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2714625" cy="1876425"/>
                  <wp:effectExtent l="19050" t="0" r="9525" b="0"/>
                  <wp:docPr id="10" name="Graphique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323F0F" w:rsidRPr="00323F0F" w:rsidRDefault="00323F0F" w:rsidP="00323F0F">
            <w:pPr>
              <w:bidi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</w:p>
          <w:p w:rsidR="00323F0F" w:rsidRDefault="00323F0F" w:rsidP="00323F0F">
            <w:pPr>
              <w:bidi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</w:p>
          <w:p w:rsidR="00323F0F" w:rsidRPr="00323F0F" w:rsidRDefault="00323F0F" w:rsidP="00323F0F">
            <w:pPr>
              <w:bidi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  <w:r w:rsidRPr="00323F0F">
              <w:rPr>
                <w:rFonts w:ascii="Calibri" w:eastAsia="Times New Roman" w:hAnsi="Calibri" w:cs="Arial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2811752" cy="1719618"/>
                  <wp:effectExtent l="19050" t="0" r="26698" b="0"/>
                  <wp:docPr id="12" name="Graphique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5168" w:type="dxa"/>
            <w:vAlign w:val="center"/>
          </w:tcPr>
          <w:p w:rsidR="00FC2EAC" w:rsidRDefault="00FC2EAC" w:rsidP="009A3030">
            <w:pPr>
              <w:bidi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</w:p>
          <w:p w:rsidR="00117D0B" w:rsidRDefault="00117D0B" w:rsidP="00117D0B">
            <w:pPr>
              <w:bidi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  <w:r w:rsidRPr="00117D0B">
              <w:rPr>
                <w:rFonts w:ascii="Calibri" w:eastAsia="Times New Roman" w:hAnsi="Calibri" w:cs="Arial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2925445" cy="1872761"/>
                  <wp:effectExtent l="19050" t="0" r="27305" b="0"/>
                  <wp:docPr id="2" name="Graphique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117D0B" w:rsidRDefault="00117D0B" w:rsidP="00117D0B">
            <w:pPr>
              <w:bidi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</w:p>
          <w:p w:rsidR="00117D0B" w:rsidRDefault="00117D0B" w:rsidP="003C6FF1">
            <w:pPr>
              <w:bidi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  <w:r w:rsidRPr="00117D0B">
              <w:rPr>
                <w:rFonts w:ascii="Calibri" w:eastAsia="Times New Roman" w:hAnsi="Calibri" w:cs="Arial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2810706" cy="2110153"/>
                  <wp:effectExtent l="19050" t="0" r="27744" b="4397"/>
                  <wp:docPr id="4" name="Graphique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E617B0" w:rsidRDefault="00E617B0" w:rsidP="00445856">
      <w:pPr>
        <w:bidi/>
        <w:rPr>
          <w:rFonts w:ascii="Calibri" w:eastAsia="Times New Roman" w:hAnsi="Calibri" w:cs="Arial"/>
          <w:sz w:val="28"/>
          <w:szCs w:val="28"/>
          <w:rtl/>
          <w:lang w:bidi="ar-MA"/>
        </w:rPr>
      </w:pPr>
    </w:p>
    <w:p w:rsidR="00445856" w:rsidRDefault="00445856" w:rsidP="00445856">
      <w:pPr>
        <w:bidi/>
        <w:rPr>
          <w:rFonts w:ascii="Calibri" w:eastAsia="Times New Roman" w:hAnsi="Calibri" w:cs="Arial"/>
          <w:sz w:val="28"/>
          <w:szCs w:val="28"/>
          <w:rtl/>
          <w:lang w:bidi="ar-MA"/>
        </w:rPr>
      </w:pPr>
    </w:p>
    <w:p w:rsidR="009E509E" w:rsidRPr="009E509E" w:rsidRDefault="009E509E" w:rsidP="009B4B91">
      <w:pPr>
        <w:pStyle w:val="Paragraphedeliste"/>
        <w:numPr>
          <w:ilvl w:val="0"/>
          <w:numId w:val="4"/>
        </w:numPr>
        <w:bidi/>
        <w:rPr>
          <w:rFonts w:ascii="Calibri" w:eastAsia="Times New Roman" w:hAnsi="Calibri" w:cs="Arial"/>
          <w:i/>
          <w:iCs/>
          <w:color w:val="C00000"/>
          <w:sz w:val="28"/>
          <w:szCs w:val="28"/>
          <w:u w:val="single"/>
          <w:lang w:bidi="ar-MA"/>
        </w:rPr>
      </w:pPr>
      <w:r w:rsidRPr="009E509E">
        <w:rPr>
          <w:rFonts w:ascii="Calibri" w:eastAsia="Times New Roman" w:hAnsi="Calibri" w:cs="Arial" w:hint="cs"/>
          <w:i/>
          <w:iCs/>
          <w:color w:val="C00000"/>
          <w:sz w:val="28"/>
          <w:szCs w:val="28"/>
          <w:u w:val="single"/>
          <w:rtl/>
          <w:lang w:bidi="ar-MA"/>
        </w:rPr>
        <w:lastRenderedPageBreak/>
        <w:t>تعثرات التلاميذ:</w:t>
      </w:r>
    </w:p>
    <w:p w:rsidR="00E5048A" w:rsidRPr="009E509E" w:rsidRDefault="009E509E" w:rsidP="000E7D08">
      <w:pPr>
        <w:bidi/>
        <w:rPr>
          <w:rFonts w:ascii="Calibri" w:eastAsia="Times New Roman" w:hAnsi="Calibri" w:cs="Arial"/>
          <w:sz w:val="28"/>
          <w:szCs w:val="28"/>
          <w:lang w:bidi="ar-MA"/>
        </w:rPr>
      </w:pPr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    </w:t>
      </w:r>
      <w:r w:rsidR="009B4B91" w:rsidRPr="009E509E">
        <w:rPr>
          <w:rFonts w:ascii="Calibri" w:eastAsia="Times New Roman" w:hAnsi="Calibri" w:cs="Arial" w:hint="cs"/>
          <w:sz w:val="28"/>
          <w:szCs w:val="28"/>
          <w:rtl/>
          <w:lang w:bidi="ar-MA"/>
        </w:rPr>
        <w:t>بعد انتهاء من التقويم التشخيصي ت</w:t>
      </w:r>
      <w:r w:rsidR="000E7D08">
        <w:rPr>
          <w:rFonts w:ascii="Calibri" w:eastAsia="Times New Roman" w:hAnsi="Calibri" w:cs="Arial" w:hint="cs"/>
          <w:sz w:val="28"/>
          <w:szCs w:val="28"/>
          <w:rtl/>
          <w:lang w:bidi="ar-MA"/>
        </w:rPr>
        <w:t>م تسجيل عدة تعثرات أهمها</w:t>
      </w:r>
      <w:r w:rsidR="009B4B91" w:rsidRPr="009E509E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:</w:t>
      </w:r>
    </w:p>
    <w:tbl>
      <w:tblPr>
        <w:tblStyle w:val="Grilledutableau"/>
        <w:bidiVisual/>
        <w:tblW w:w="0" w:type="auto"/>
        <w:tblLook w:val="04A0"/>
      </w:tblPr>
      <w:tblGrid>
        <w:gridCol w:w="7337"/>
        <w:gridCol w:w="3293"/>
      </w:tblGrid>
      <w:tr w:rsidR="009B4B91" w:rsidTr="000E7D08">
        <w:tc>
          <w:tcPr>
            <w:tcW w:w="7337" w:type="dxa"/>
            <w:shd w:val="clear" w:color="auto" w:fill="C4BC96" w:themeFill="background2" w:themeFillShade="BF"/>
          </w:tcPr>
          <w:p w:rsidR="009B4B91" w:rsidRDefault="009B4B91" w:rsidP="000E7D08">
            <w:pPr>
              <w:bidi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اللغة العربية</w:t>
            </w:r>
          </w:p>
        </w:tc>
        <w:tc>
          <w:tcPr>
            <w:tcW w:w="3293" w:type="dxa"/>
            <w:shd w:val="clear" w:color="auto" w:fill="C4BC96" w:themeFill="background2" w:themeFillShade="BF"/>
          </w:tcPr>
          <w:p w:rsidR="009B4B91" w:rsidRDefault="009B4B91" w:rsidP="000E7D08">
            <w:pPr>
              <w:bidi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النشاط العلمي</w:t>
            </w:r>
          </w:p>
        </w:tc>
      </w:tr>
      <w:tr w:rsidR="009B4B91" w:rsidTr="009B4B91">
        <w:tc>
          <w:tcPr>
            <w:tcW w:w="7337" w:type="dxa"/>
          </w:tcPr>
          <w:p w:rsidR="009B4B91" w:rsidRDefault="000E7D08" w:rsidP="00354791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صعوبة القراءة المعبر</w:t>
            </w:r>
            <w:r w:rsidR="00354791"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ة المتسمة بالنطق السليم وجمالية الأداء.</w:t>
            </w:r>
          </w:p>
          <w:p w:rsidR="00445856" w:rsidRPr="00445856" w:rsidRDefault="00354791" w:rsidP="00445856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ضعف في المعجم اللغوي.</w:t>
            </w:r>
            <w:r w:rsidR="00445856"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 xml:space="preserve"> </w:t>
            </w:r>
          </w:p>
          <w:p w:rsidR="00354791" w:rsidRDefault="00354791" w:rsidP="00354791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عدم التمييز بين الجملة الفعلية والجملة الاسمية وتحديد عناصر كل جملة.</w:t>
            </w:r>
          </w:p>
          <w:p w:rsidR="00354791" w:rsidRDefault="00354791" w:rsidP="00354791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عدم معرفة علامات الترقيم واستعمالها.</w:t>
            </w:r>
          </w:p>
          <w:p w:rsidR="00354791" w:rsidRDefault="00354791" w:rsidP="00354791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 xml:space="preserve">الخلط بين </w:t>
            </w:r>
            <w:r w:rsidR="00445856"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ظروف الزمان وظروف المكان.</w:t>
            </w:r>
          </w:p>
          <w:p w:rsidR="00445856" w:rsidRDefault="00445856" w:rsidP="00445856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صعوبة تصريف الأفعال في الأزمنة الثلاث.</w:t>
            </w:r>
          </w:p>
          <w:p w:rsidR="00445856" w:rsidRDefault="00445856" w:rsidP="000E7D08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صعوبة تحويل الاسم المفرد الى المثنى والجمع أو العكس.</w:t>
            </w:r>
          </w:p>
          <w:p w:rsidR="00445856" w:rsidRDefault="00445856" w:rsidP="00445856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صعوبة تحويل جملة حسب الضمائر.</w:t>
            </w:r>
          </w:p>
          <w:p w:rsidR="00445856" w:rsidRDefault="00445856" w:rsidP="00445856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الخلط بين أنواع الفعل الصحيح والفعل المعتل.</w:t>
            </w:r>
          </w:p>
          <w:p w:rsidR="00354791" w:rsidRDefault="00445856" w:rsidP="00354791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صعوبة رسم التاء المناسبة في آخر الكلمة.</w:t>
            </w:r>
          </w:p>
          <w:p w:rsidR="00445856" w:rsidRDefault="00445856" w:rsidP="00445856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صعوبة كتابة الهمزة المناسبة في وسط وآخر الكلمة.</w:t>
            </w:r>
          </w:p>
          <w:p w:rsidR="00445856" w:rsidRDefault="00445856" w:rsidP="00445856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صعوبة ترتيب كلمات للحصول على جملة مفيدة.</w:t>
            </w:r>
          </w:p>
          <w:p w:rsidR="00445856" w:rsidRDefault="00445856" w:rsidP="00445856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صعوبة كتابة جمل مفيدة.</w:t>
            </w:r>
          </w:p>
          <w:p w:rsidR="00354791" w:rsidRPr="00445856" w:rsidRDefault="00445856" w:rsidP="00445856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عدم انسجام الأفكار وتسلسلها.</w:t>
            </w:r>
          </w:p>
        </w:tc>
        <w:tc>
          <w:tcPr>
            <w:tcW w:w="3293" w:type="dxa"/>
          </w:tcPr>
          <w:p w:rsidR="009B4B91" w:rsidRDefault="008362FD" w:rsidP="008362FD">
            <w:pPr>
              <w:pStyle w:val="Paragraphedeliste"/>
              <w:numPr>
                <w:ilvl w:val="0"/>
                <w:numId w:val="10"/>
              </w:numPr>
              <w:bidi/>
              <w:ind w:left="459" w:hanging="260"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الخلط بين المواد الصلبة، السائلة والغازية.</w:t>
            </w:r>
          </w:p>
          <w:p w:rsidR="008362FD" w:rsidRDefault="008362FD" w:rsidP="008362FD">
            <w:pPr>
              <w:pStyle w:val="Paragraphedeliste"/>
              <w:numPr>
                <w:ilvl w:val="0"/>
                <w:numId w:val="10"/>
              </w:numPr>
              <w:bidi/>
              <w:ind w:left="459" w:hanging="260"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عدم التمييز بين الموصلات والعوازل الكهربائية.</w:t>
            </w:r>
          </w:p>
          <w:p w:rsidR="008362FD" w:rsidRDefault="008362FD" w:rsidP="008362FD">
            <w:pPr>
              <w:pStyle w:val="Paragraphedeliste"/>
              <w:numPr>
                <w:ilvl w:val="0"/>
                <w:numId w:val="10"/>
              </w:numPr>
              <w:bidi/>
              <w:ind w:left="459" w:hanging="260"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صعوبة التعرف على مكونات الدارة الكهربائية.</w:t>
            </w:r>
          </w:p>
          <w:p w:rsidR="008362FD" w:rsidRDefault="008362FD" w:rsidP="008362FD">
            <w:pPr>
              <w:pStyle w:val="Paragraphedeliste"/>
              <w:numPr>
                <w:ilvl w:val="0"/>
                <w:numId w:val="10"/>
              </w:numPr>
              <w:bidi/>
              <w:ind w:left="459" w:hanging="260"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صعوبة التعرف على مكونات البذرة وشروط إنباتها.</w:t>
            </w:r>
          </w:p>
          <w:p w:rsidR="008362FD" w:rsidRDefault="008362FD" w:rsidP="008362FD">
            <w:pPr>
              <w:pStyle w:val="Paragraphedeliste"/>
              <w:numPr>
                <w:ilvl w:val="0"/>
                <w:numId w:val="10"/>
              </w:numPr>
              <w:bidi/>
              <w:ind w:left="459" w:hanging="260"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صعوبة التمييز بين وسط ونمط تنقل الحيوانات.</w:t>
            </w:r>
          </w:p>
          <w:p w:rsidR="008362FD" w:rsidRPr="00445856" w:rsidRDefault="008362FD" w:rsidP="008362FD">
            <w:pPr>
              <w:pStyle w:val="Paragraphedeliste"/>
              <w:numPr>
                <w:ilvl w:val="0"/>
                <w:numId w:val="10"/>
              </w:numPr>
              <w:bidi/>
              <w:ind w:left="459" w:hanging="260"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صعوبة التعرف على أجزاء المحرار والهدف من استعماله.</w:t>
            </w:r>
          </w:p>
        </w:tc>
      </w:tr>
    </w:tbl>
    <w:p w:rsidR="008362FD" w:rsidRPr="008362FD" w:rsidRDefault="008362FD" w:rsidP="008362FD">
      <w:pPr>
        <w:bidi/>
        <w:spacing w:line="240" w:lineRule="auto"/>
        <w:rPr>
          <w:rFonts w:ascii="Calibri" w:eastAsia="Times New Roman" w:hAnsi="Calibri" w:cs="Arial"/>
          <w:color w:val="C00000"/>
          <w:sz w:val="10"/>
          <w:szCs w:val="10"/>
          <w:u w:val="single"/>
          <w:lang w:bidi="ar-MA"/>
        </w:rPr>
      </w:pPr>
    </w:p>
    <w:p w:rsidR="009E509E" w:rsidRPr="009E509E" w:rsidRDefault="009E509E" w:rsidP="008362FD">
      <w:pPr>
        <w:pStyle w:val="Paragraphedeliste"/>
        <w:numPr>
          <w:ilvl w:val="0"/>
          <w:numId w:val="4"/>
        </w:numPr>
        <w:bidi/>
        <w:ind w:left="992" w:hanging="425"/>
        <w:rPr>
          <w:rFonts w:ascii="Calibri" w:eastAsia="Times New Roman" w:hAnsi="Calibri" w:cs="Arial"/>
          <w:color w:val="C00000"/>
          <w:sz w:val="28"/>
          <w:szCs w:val="28"/>
          <w:u w:val="single"/>
          <w:lang w:bidi="ar-MA"/>
        </w:rPr>
      </w:pPr>
      <w:r w:rsidRPr="009E509E">
        <w:rPr>
          <w:rFonts w:ascii="Calibri" w:eastAsia="Times New Roman" w:hAnsi="Calibri" w:cs="Arial" w:hint="cs"/>
          <w:color w:val="C00000"/>
          <w:sz w:val="28"/>
          <w:szCs w:val="28"/>
          <w:u w:val="single"/>
          <w:rtl/>
          <w:lang w:bidi="ar-MA"/>
        </w:rPr>
        <w:t>دعم ومعالجة :</w:t>
      </w:r>
    </w:p>
    <w:p w:rsidR="004B43FE" w:rsidRPr="009E509E" w:rsidRDefault="009E509E" w:rsidP="00887357">
      <w:pPr>
        <w:bidi/>
        <w:rPr>
          <w:rFonts w:ascii="Calibri" w:eastAsia="Times New Roman" w:hAnsi="Calibri" w:cs="Arial"/>
          <w:sz w:val="28"/>
          <w:szCs w:val="28"/>
          <w:lang w:bidi="ar-MA"/>
        </w:rPr>
      </w:pPr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  </w:t>
      </w:r>
      <w:r w:rsidR="004B43FE" w:rsidRPr="009E509E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بعد انتهاء التقويم التشخيصي في الاسبوع الأول ورصد تعثرات التلاميذ في مادتي اللغة العربية والنشاط العلمي، </w:t>
      </w:r>
      <w:r w:rsidR="00887357">
        <w:rPr>
          <w:rFonts w:ascii="Calibri" w:eastAsia="Times New Roman" w:hAnsi="Calibri" w:cs="Arial" w:hint="cs"/>
          <w:sz w:val="28"/>
          <w:szCs w:val="28"/>
          <w:rtl/>
          <w:lang w:bidi="ar-MA"/>
        </w:rPr>
        <w:t>ث</w:t>
      </w:r>
      <w:r w:rsidR="004B43FE" w:rsidRPr="009E509E">
        <w:rPr>
          <w:rFonts w:ascii="Calibri" w:eastAsia="Times New Roman" w:hAnsi="Calibri" w:cs="Arial" w:hint="cs"/>
          <w:sz w:val="28"/>
          <w:szCs w:val="28"/>
          <w:rtl/>
          <w:lang w:bidi="ar-MA"/>
        </w:rPr>
        <w:t>م تفييء المتعلمين حسب نوع التعثرات من أجل وضع خطة للدعم والمعالجة التي</w:t>
      </w:r>
      <w:r w:rsidR="002C3445" w:rsidRPr="009E509E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شملت الاسبوع الموالي و</w:t>
      </w:r>
      <w:r w:rsidR="004B43FE" w:rsidRPr="009E509E">
        <w:rPr>
          <w:rFonts w:ascii="Calibri" w:eastAsia="Times New Roman" w:hAnsi="Calibri" w:cs="Arial" w:hint="cs"/>
          <w:sz w:val="28"/>
          <w:szCs w:val="28"/>
          <w:rtl/>
          <w:lang w:bidi="ar-MA"/>
        </w:rPr>
        <w:t>تمثلت في :</w:t>
      </w:r>
    </w:p>
    <w:p w:rsidR="00094B09" w:rsidRDefault="004B43FE" w:rsidP="00094B09">
      <w:pPr>
        <w:pStyle w:val="Paragraphedeliste"/>
        <w:numPr>
          <w:ilvl w:val="0"/>
          <w:numId w:val="6"/>
        </w:numPr>
        <w:bidi/>
        <w:ind w:left="1418" w:hanging="426"/>
        <w:rPr>
          <w:rFonts w:ascii="Calibri" w:eastAsia="Times New Roman" w:hAnsi="Calibri" w:cs="Arial"/>
          <w:sz w:val="28"/>
          <w:szCs w:val="28"/>
          <w:lang w:bidi="ar-MA"/>
        </w:rPr>
      </w:pPr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القراءة : </w:t>
      </w:r>
      <w:r w:rsidR="00094B09">
        <w:rPr>
          <w:rFonts w:ascii="Calibri" w:eastAsia="Times New Roman" w:hAnsi="Calibri" w:cs="Arial" w:hint="cs"/>
          <w:sz w:val="28"/>
          <w:szCs w:val="28"/>
          <w:rtl/>
          <w:lang w:bidi="ar-MA"/>
        </w:rPr>
        <w:t>الاعتماد على نص وظيفي تحت عنوان "أبر والدي" (المستو</w:t>
      </w:r>
      <w:r w:rsidR="00D056B6">
        <w:rPr>
          <w:rFonts w:ascii="Calibri" w:eastAsia="Times New Roman" w:hAnsi="Calibri" w:cs="Arial" w:hint="cs"/>
          <w:sz w:val="28"/>
          <w:szCs w:val="28"/>
          <w:rtl/>
          <w:lang w:bidi="ar-MA"/>
        </w:rPr>
        <w:t>ى</w:t>
      </w:r>
      <w:r w:rsidR="00094B09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الثالث). والتركيز على القراءة المعبرة المتسمة بالنطق السليم، واستثمار النص في الظواهر التركيبية والصرفية.</w:t>
      </w:r>
    </w:p>
    <w:p w:rsidR="009B4B91" w:rsidRDefault="00094B09" w:rsidP="00094B09">
      <w:pPr>
        <w:pStyle w:val="Paragraphedeliste"/>
        <w:numPr>
          <w:ilvl w:val="0"/>
          <w:numId w:val="6"/>
        </w:numPr>
        <w:bidi/>
        <w:ind w:left="1418" w:hanging="426"/>
        <w:rPr>
          <w:rFonts w:ascii="Calibri" w:eastAsia="Times New Roman" w:hAnsi="Calibri" w:cs="Arial"/>
          <w:sz w:val="28"/>
          <w:szCs w:val="28"/>
          <w:lang w:bidi="ar-MA"/>
        </w:rPr>
      </w:pPr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الظواهر التركيبية، الصرفية والاملائية: الاعتماد على عدة تمارين التي تتميز بالتنوع والشمول. </w:t>
      </w:r>
    </w:p>
    <w:p w:rsidR="00094B09" w:rsidRDefault="00094B09" w:rsidP="00094B09">
      <w:pPr>
        <w:pStyle w:val="Paragraphedeliste"/>
        <w:numPr>
          <w:ilvl w:val="0"/>
          <w:numId w:val="6"/>
        </w:numPr>
        <w:bidi/>
        <w:ind w:left="1418" w:hanging="426"/>
        <w:rPr>
          <w:rFonts w:ascii="Calibri" w:eastAsia="Times New Roman" w:hAnsi="Calibri" w:cs="Arial"/>
          <w:sz w:val="28"/>
          <w:szCs w:val="28"/>
          <w:lang w:bidi="ar-MA"/>
        </w:rPr>
      </w:pPr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>التعبير الكتابي : تحرير موضوع حول "العطلة الصيفية" وتصحيحه.</w:t>
      </w:r>
    </w:p>
    <w:p w:rsidR="00094B09" w:rsidRDefault="002C3445" w:rsidP="00887357">
      <w:pPr>
        <w:bidi/>
        <w:rPr>
          <w:rFonts w:ascii="Calibri" w:eastAsia="Times New Roman" w:hAnsi="Calibri" w:cs="Arial"/>
          <w:sz w:val="28"/>
          <w:szCs w:val="28"/>
          <w:rtl/>
          <w:lang w:bidi="ar-MA"/>
        </w:rPr>
      </w:pPr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  بفضل خطة الدعم والمعالجة، تم تجاوز عدة تعثرات التي كانت تهم عدد كبير من التلاميذ لكن، لازالت هناك تعثرات أخرى مختلفة. سيتم معالجتها وتجاوزها أثناء تقديم </w:t>
      </w:r>
      <w:r w:rsidR="00887357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الدروس </w:t>
      </w:r>
      <w:r w:rsidR="00DE3790">
        <w:rPr>
          <w:rFonts w:ascii="Calibri" w:eastAsia="Times New Roman" w:hAnsi="Calibri" w:cs="Arial" w:hint="cs"/>
          <w:sz w:val="28"/>
          <w:szCs w:val="28"/>
          <w:rtl/>
          <w:lang w:bidi="ar-MA"/>
        </w:rPr>
        <w:t>و</w:t>
      </w:r>
      <w:r w:rsidR="000E7D08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كذا </w:t>
      </w:r>
      <w:r w:rsidR="00887357">
        <w:rPr>
          <w:rFonts w:ascii="Calibri" w:eastAsia="Times New Roman" w:hAnsi="Calibri" w:cs="Arial" w:hint="cs"/>
          <w:sz w:val="28"/>
          <w:szCs w:val="28"/>
          <w:rtl/>
          <w:lang w:bidi="ar-MA"/>
        </w:rPr>
        <w:t>في أسابيع الدعم المقبلة علما أن بعض التلاميذ لم يكتسبوا كفايات المستوى السابق (</w:t>
      </w:r>
      <w:r w:rsidR="00DE3790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المستوى الثالث الابتدائي). </w:t>
      </w:r>
    </w:p>
    <w:p w:rsidR="002C3445" w:rsidRPr="009E509E" w:rsidRDefault="002C3445" w:rsidP="002C3445">
      <w:pPr>
        <w:pStyle w:val="Paragraphedeliste"/>
        <w:numPr>
          <w:ilvl w:val="0"/>
          <w:numId w:val="4"/>
        </w:numPr>
        <w:bidi/>
        <w:ind w:left="992" w:hanging="425"/>
        <w:rPr>
          <w:rFonts w:ascii="Calibri" w:eastAsia="Times New Roman" w:hAnsi="Calibri" w:cs="Arial"/>
          <w:color w:val="C00000"/>
          <w:sz w:val="28"/>
          <w:szCs w:val="28"/>
          <w:u w:val="single"/>
          <w:lang w:bidi="ar-MA"/>
        </w:rPr>
      </w:pPr>
      <w:r w:rsidRPr="009E509E">
        <w:rPr>
          <w:rFonts w:ascii="Calibri" w:eastAsia="Times New Roman" w:hAnsi="Calibri" w:cs="Arial" w:hint="cs"/>
          <w:color w:val="C00000"/>
          <w:sz w:val="28"/>
          <w:szCs w:val="28"/>
          <w:u w:val="single"/>
          <w:rtl/>
          <w:lang w:bidi="ar-MA"/>
        </w:rPr>
        <w:t>توصيات واقتراحات :</w:t>
      </w:r>
    </w:p>
    <w:p w:rsidR="002C3445" w:rsidRDefault="00DE375C" w:rsidP="002C3445">
      <w:pPr>
        <w:pStyle w:val="Paragraphedeliste"/>
        <w:numPr>
          <w:ilvl w:val="0"/>
          <w:numId w:val="7"/>
        </w:numPr>
        <w:bidi/>
        <w:ind w:left="1418" w:hanging="578"/>
        <w:rPr>
          <w:rFonts w:ascii="Calibri" w:eastAsia="Times New Roman" w:hAnsi="Calibri" w:cs="Arial"/>
          <w:sz w:val="28"/>
          <w:szCs w:val="28"/>
          <w:lang w:bidi="ar-MA"/>
        </w:rPr>
      </w:pPr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>توفير وسائل التي تعمل بالتكنولوجيا الحديثة لاستعمالها في تقديم الدروس.</w:t>
      </w:r>
    </w:p>
    <w:p w:rsidR="00DE375C" w:rsidRDefault="00DE375C" w:rsidP="00DE375C">
      <w:pPr>
        <w:pStyle w:val="Paragraphedeliste"/>
        <w:numPr>
          <w:ilvl w:val="0"/>
          <w:numId w:val="7"/>
        </w:numPr>
        <w:bidi/>
        <w:ind w:left="1418" w:hanging="578"/>
        <w:rPr>
          <w:rFonts w:ascii="Calibri" w:eastAsia="Times New Roman" w:hAnsi="Calibri" w:cs="Arial"/>
          <w:sz w:val="28"/>
          <w:szCs w:val="28"/>
          <w:lang w:bidi="ar-MA"/>
        </w:rPr>
      </w:pPr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>الاعتماد على وسائل ديداكتيكية متنوعة مثل</w:t>
      </w:r>
      <w:r w:rsidR="00E617B0">
        <w:rPr>
          <w:rFonts w:ascii="Calibri" w:eastAsia="Times New Roman" w:hAnsi="Calibri" w:cs="Arial" w:hint="cs"/>
          <w:sz w:val="28"/>
          <w:szCs w:val="28"/>
          <w:rtl/>
          <w:lang w:bidi="ar-MA"/>
        </w:rPr>
        <w:t>:</w:t>
      </w:r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الرسوم، الصور، خرائط.</w:t>
      </w:r>
    </w:p>
    <w:p w:rsidR="00DE375C" w:rsidRDefault="00DE375C" w:rsidP="00DE375C">
      <w:pPr>
        <w:pStyle w:val="Paragraphedeliste"/>
        <w:numPr>
          <w:ilvl w:val="0"/>
          <w:numId w:val="7"/>
        </w:numPr>
        <w:bidi/>
        <w:ind w:left="1418" w:hanging="578"/>
        <w:rPr>
          <w:rFonts w:ascii="Calibri" w:eastAsia="Times New Roman" w:hAnsi="Calibri" w:cs="Arial"/>
          <w:sz w:val="28"/>
          <w:szCs w:val="28"/>
          <w:lang w:bidi="ar-MA"/>
        </w:rPr>
      </w:pPr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>إحداث مكتبة القسم</w:t>
      </w:r>
      <w:r w:rsidR="00DE3790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أو ركن للقراءة</w:t>
      </w:r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لتشجيع التلاميذ على القراءة واكتساب المعجم.</w:t>
      </w:r>
    </w:p>
    <w:p w:rsidR="00DE375C" w:rsidRDefault="00DE375C" w:rsidP="00DE375C">
      <w:pPr>
        <w:pStyle w:val="Paragraphedeliste"/>
        <w:numPr>
          <w:ilvl w:val="0"/>
          <w:numId w:val="7"/>
        </w:numPr>
        <w:bidi/>
        <w:ind w:left="1418" w:hanging="578"/>
        <w:rPr>
          <w:rFonts w:ascii="Calibri" w:eastAsia="Times New Roman" w:hAnsi="Calibri" w:cs="Arial"/>
          <w:sz w:val="28"/>
          <w:szCs w:val="28"/>
          <w:lang w:bidi="ar-MA"/>
        </w:rPr>
      </w:pPr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>إشراك أولياء التلاميذ في العملية التعليمية التعلمية.</w:t>
      </w:r>
    </w:p>
    <w:p w:rsidR="00DE375C" w:rsidRDefault="00DE375C" w:rsidP="00DE375C">
      <w:pPr>
        <w:pStyle w:val="Paragraphedeliste"/>
        <w:numPr>
          <w:ilvl w:val="0"/>
          <w:numId w:val="7"/>
        </w:numPr>
        <w:bidi/>
        <w:ind w:left="1418" w:hanging="578"/>
        <w:rPr>
          <w:rFonts w:ascii="Calibri" w:eastAsia="Times New Roman" w:hAnsi="Calibri" w:cs="Arial"/>
          <w:sz w:val="28"/>
          <w:szCs w:val="28"/>
          <w:lang w:bidi="ar-MA"/>
        </w:rPr>
      </w:pPr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>استعمال دفتر التناوب لتشجيع المتعلمين على الجد والاجتهاد.</w:t>
      </w:r>
    </w:p>
    <w:p w:rsidR="008508E0" w:rsidRPr="008508E0" w:rsidRDefault="00E617B0" w:rsidP="008508E0">
      <w:pPr>
        <w:pStyle w:val="Paragraphedeliste"/>
        <w:numPr>
          <w:ilvl w:val="0"/>
          <w:numId w:val="7"/>
        </w:numPr>
        <w:bidi/>
        <w:ind w:left="1418" w:hanging="578"/>
        <w:rPr>
          <w:rFonts w:ascii="Calibri" w:eastAsia="Times New Roman" w:hAnsi="Calibri" w:cs="Arial"/>
          <w:sz w:val="28"/>
          <w:szCs w:val="28"/>
          <w:lang w:bidi="ar-MA"/>
        </w:rPr>
      </w:pPr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>القيام ببعض الأنشطة الثقافية والفنية مثل: مسابقات، أناشيد، مسرحيات.</w:t>
      </w:r>
    </w:p>
    <w:tbl>
      <w:tblPr>
        <w:tblStyle w:val="Grilledutableau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BC96" w:themeFill="background2" w:themeFillShade="BF"/>
        <w:tblLook w:val="04A0"/>
      </w:tblPr>
      <w:tblGrid>
        <w:gridCol w:w="3189"/>
        <w:gridCol w:w="3543"/>
        <w:gridCol w:w="3898"/>
      </w:tblGrid>
      <w:tr w:rsidR="00E617B0" w:rsidRPr="00E617B0" w:rsidTr="00E617B0">
        <w:trPr>
          <w:jc w:val="center"/>
        </w:trPr>
        <w:tc>
          <w:tcPr>
            <w:tcW w:w="3189" w:type="dxa"/>
            <w:shd w:val="clear" w:color="auto" w:fill="C4BC96" w:themeFill="background2" w:themeFillShade="BF"/>
            <w:vAlign w:val="center"/>
          </w:tcPr>
          <w:p w:rsidR="00E617B0" w:rsidRPr="00E617B0" w:rsidRDefault="00E617B0" w:rsidP="00E617B0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iCs/>
                <w:sz w:val="28"/>
                <w:szCs w:val="28"/>
                <w:u w:val="single"/>
                <w:rtl/>
                <w:lang w:bidi="ar-MA"/>
              </w:rPr>
            </w:pPr>
            <w:r w:rsidRPr="00E617B0">
              <w:rPr>
                <w:rFonts w:ascii="Sakkal Majalla" w:eastAsia="Times New Roman" w:hAnsi="Sakkal Majalla" w:cs="Sakkal Majalla"/>
                <w:b/>
                <w:bCs/>
                <w:i/>
                <w:iCs/>
                <w:sz w:val="28"/>
                <w:szCs w:val="28"/>
                <w:u w:val="single"/>
                <w:rtl/>
                <w:lang w:bidi="ar-MA"/>
              </w:rPr>
              <w:t>السيد الأستاذ :</w:t>
            </w:r>
          </w:p>
        </w:tc>
        <w:tc>
          <w:tcPr>
            <w:tcW w:w="3543" w:type="dxa"/>
            <w:shd w:val="clear" w:color="auto" w:fill="C4BC96" w:themeFill="background2" w:themeFillShade="BF"/>
            <w:vAlign w:val="center"/>
          </w:tcPr>
          <w:p w:rsidR="00E617B0" w:rsidRPr="00E617B0" w:rsidRDefault="00E617B0" w:rsidP="00E617B0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iCs/>
                <w:sz w:val="28"/>
                <w:szCs w:val="28"/>
                <w:u w:val="single"/>
                <w:rtl/>
                <w:lang w:bidi="ar-MA"/>
              </w:rPr>
            </w:pPr>
            <w:r w:rsidRPr="00E617B0">
              <w:rPr>
                <w:rFonts w:ascii="Sakkal Majalla" w:eastAsia="Times New Roman" w:hAnsi="Sakkal Majalla" w:cs="Sakkal Majalla"/>
                <w:b/>
                <w:bCs/>
                <w:i/>
                <w:iCs/>
                <w:sz w:val="28"/>
                <w:szCs w:val="28"/>
                <w:u w:val="single"/>
                <w:rtl/>
                <w:lang w:bidi="ar-MA"/>
              </w:rPr>
              <w:t>السيد المدير :</w:t>
            </w:r>
          </w:p>
        </w:tc>
        <w:tc>
          <w:tcPr>
            <w:tcW w:w="3898" w:type="dxa"/>
            <w:shd w:val="clear" w:color="auto" w:fill="C4BC96" w:themeFill="background2" w:themeFillShade="BF"/>
            <w:vAlign w:val="center"/>
          </w:tcPr>
          <w:p w:rsidR="00E617B0" w:rsidRPr="00E617B0" w:rsidRDefault="00E617B0" w:rsidP="00E617B0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iCs/>
                <w:sz w:val="28"/>
                <w:szCs w:val="28"/>
                <w:u w:val="single"/>
                <w:rtl/>
                <w:lang w:bidi="ar-MA"/>
              </w:rPr>
            </w:pPr>
            <w:r w:rsidRPr="00E617B0">
              <w:rPr>
                <w:rFonts w:ascii="Sakkal Majalla" w:eastAsia="Times New Roman" w:hAnsi="Sakkal Majalla" w:cs="Sakkal Majalla"/>
                <w:b/>
                <w:bCs/>
                <w:i/>
                <w:iCs/>
                <w:sz w:val="28"/>
                <w:szCs w:val="28"/>
                <w:u w:val="single"/>
                <w:rtl/>
                <w:lang w:bidi="ar-MA"/>
              </w:rPr>
              <w:t>السيد المؤطر التربوي :</w:t>
            </w:r>
          </w:p>
        </w:tc>
      </w:tr>
    </w:tbl>
    <w:p w:rsidR="000D35AD" w:rsidRDefault="000D35AD" w:rsidP="00A23E44">
      <w:pPr>
        <w:bidi/>
        <w:rPr>
          <w:rtl/>
          <w:lang w:bidi="ar-MA"/>
        </w:rPr>
      </w:pPr>
    </w:p>
    <w:sectPr w:rsidR="000D35AD" w:rsidSect="008508E0">
      <w:footerReference w:type="default" r:id="rId12"/>
      <w:pgSz w:w="11906" w:h="16838"/>
      <w:pgMar w:top="709" w:right="707" w:bottom="709" w:left="709" w:header="708" w:footer="588" w:gutter="0"/>
      <w:pgBorders w:offsetFrom="page">
        <w:top w:val="double" w:sz="12" w:space="15" w:color="C00000"/>
        <w:left w:val="double" w:sz="12" w:space="15" w:color="C00000"/>
        <w:bottom w:val="double" w:sz="12" w:space="15" w:color="C00000"/>
        <w:right w:val="double" w:sz="12" w:space="15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7E1" w:rsidRDefault="00D927E1" w:rsidP="008508E0">
      <w:pPr>
        <w:spacing w:after="0" w:line="240" w:lineRule="auto"/>
      </w:pPr>
      <w:r>
        <w:separator/>
      </w:r>
    </w:p>
  </w:endnote>
  <w:endnote w:type="continuationSeparator" w:id="1">
    <w:p w:rsidR="00D927E1" w:rsidRDefault="00D927E1" w:rsidP="00850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bdo Free Regular">
    <w:altName w:val="Arial"/>
    <w:panose1 w:val="00000000000000000000"/>
    <w:charset w:val="00"/>
    <w:family w:val="modern"/>
    <w:notTrueType/>
    <w:pitch w:val="variable"/>
    <w:sig w:usb0="00000000" w:usb1="80000000" w:usb2="00000008" w:usb3="00000000" w:csb0="00000041" w:csb1="00000000"/>
  </w:font>
  <w:font w:name="Aljazee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8E0" w:rsidRPr="008508E0" w:rsidRDefault="008508E0" w:rsidP="008508E0">
    <w:pPr>
      <w:pStyle w:val="Pieddepage"/>
      <w:jc w:val="center"/>
      <w:rPr>
        <w:b/>
        <w:bCs/>
        <w:sz w:val="20"/>
        <w:szCs w:val="20"/>
      </w:rPr>
    </w:pPr>
    <w:r w:rsidRPr="008508E0">
      <w:rPr>
        <w:b/>
        <w:bCs/>
        <w:sz w:val="20"/>
        <w:szCs w:val="20"/>
      </w:rPr>
      <w:t>www.tafatohe.com</w:t>
    </w:r>
  </w:p>
  <w:p w:rsidR="008508E0" w:rsidRDefault="008508E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7E1" w:rsidRDefault="00D927E1" w:rsidP="008508E0">
      <w:pPr>
        <w:spacing w:after="0" w:line="240" w:lineRule="auto"/>
      </w:pPr>
      <w:r>
        <w:separator/>
      </w:r>
    </w:p>
  </w:footnote>
  <w:footnote w:type="continuationSeparator" w:id="1">
    <w:p w:rsidR="00D927E1" w:rsidRDefault="00D927E1" w:rsidP="00850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448"/>
      </v:shape>
    </w:pict>
  </w:numPicBullet>
  <w:abstractNum w:abstractNumId="0">
    <w:nsid w:val="2E5B0B2D"/>
    <w:multiLevelType w:val="hybridMultilevel"/>
    <w:tmpl w:val="43EE511A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5641E4"/>
    <w:multiLevelType w:val="hybridMultilevel"/>
    <w:tmpl w:val="EC5C29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2EEF"/>
    <w:multiLevelType w:val="hybridMultilevel"/>
    <w:tmpl w:val="B0AADAF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40821"/>
    <w:multiLevelType w:val="hybridMultilevel"/>
    <w:tmpl w:val="FAD09930"/>
    <w:lvl w:ilvl="0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88501B0"/>
    <w:multiLevelType w:val="hybridMultilevel"/>
    <w:tmpl w:val="FB687050"/>
    <w:lvl w:ilvl="0" w:tplc="040C000D">
      <w:start w:val="1"/>
      <w:numFmt w:val="bullet"/>
      <w:lvlText w:val=""/>
      <w:lvlJc w:val="left"/>
      <w:pPr>
        <w:ind w:left="25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56" w:hanging="360"/>
      </w:pPr>
      <w:rPr>
        <w:rFonts w:ascii="Wingdings" w:hAnsi="Wingdings" w:hint="default"/>
      </w:rPr>
    </w:lvl>
  </w:abstractNum>
  <w:abstractNum w:abstractNumId="5">
    <w:nsid w:val="43F97636"/>
    <w:multiLevelType w:val="hybridMultilevel"/>
    <w:tmpl w:val="A7284F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E02B4"/>
    <w:multiLevelType w:val="hybridMultilevel"/>
    <w:tmpl w:val="E27C35EC"/>
    <w:lvl w:ilvl="0" w:tplc="040C000D">
      <w:start w:val="1"/>
      <w:numFmt w:val="bullet"/>
      <w:lvlText w:val=""/>
      <w:lvlJc w:val="left"/>
      <w:pPr>
        <w:ind w:left="17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>
    <w:nsid w:val="4C71421B"/>
    <w:multiLevelType w:val="hybridMultilevel"/>
    <w:tmpl w:val="E48EACF0"/>
    <w:lvl w:ilvl="0" w:tplc="1D7C8B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424BC"/>
    <w:multiLevelType w:val="hybridMultilevel"/>
    <w:tmpl w:val="17FA3546"/>
    <w:lvl w:ilvl="0" w:tplc="040C0009">
      <w:start w:val="1"/>
      <w:numFmt w:val="bullet"/>
      <w:lvlText w:val=""/>
      <w:lvlPicBulletId w:val="0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7EE1487"/>
    <w:multiLevelType w:val="hybridMultilevel"/>
    <w:tmpl w:val="D7A8E0DA"/>
    <w:lvl w:ilvl="0" w:tplc="B50296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526A"/>
    <w:rsid w:val="00094B09"/>
    <w:rsid w:val="000D35AD"/>
    <w:rsid w:val="000D64B1"/>
    <w:rsid w:val="000E7D08"/>
    <w:rsid w:val="00117D0B"/>
    <w:rsid w:val="00156F3B"/>
    <w:rsid w:val="001C7FEF"/>
    <w:rsid w:val="002C3445"/>
    <w:rsid w:val="0030373E"/>
    <w:rsid w:val="00323F0F"/>
    <w:rsid w:val="00354791"/>
    <w:rsid w:val="003C6FF1"/>
    <w:rsid w:val="00415280"/>
    <w:rsid w:val="00445856"/>
    <w:rsid w:val="00460947"/>
    <w:rsid w:val="004737F2"/>
    <w:rsid w:val="004B43FE"/>
    <w:rsid w:val="006D1BAC"/>
    <w:rsid w:val="00723C6D"/>
    <w:rsid w:val="007632BD"/>
    <w:rsid w:val="007A526A"/>
    <w:rsid w:val="007B7362"/>
    <w:rsid w:val="008362FD"/>
    <w:rsid w:val="008508E0"/>
    <w:rsid w:val="00887357"/>
    <w:rsid w:val="008F08B3"/>
    <w:rsid w:val="009A0E2D"/>
    <w:rsid w:val="009A3030"/>
    <w:rsid w:val="009B4B91"/>
    <w:rsid w:val="009E509E"/>
    <w:rsid w:val="00A072C8"/>
    <w:rsid w:val="00A23E44"/>
    <w:rsid w:val="00A573B7"/>
    <w:rsid w:val="00D056B6"/>
    <w:rsid w:val="00D53BD4"/>
    <w:rsid w:val="00D927E1"/>
    <w:rsid w:val="00D96E3B"/>
    <w:rsid w:val="00DE375C"/>
    <w:rsid w:val="00DE3790"/>
    <w:rsid w:val="00E5048A"/>
    <w:rsid w:val="00E617B0"/>
    <w:rsid w:val="00E91841"/>
    <w:rsid w:val="00F66437"/>
    <w:rsid w:val="00FA3551"/>
    <w:rsid w:val="00FC2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B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52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23E4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7D0B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3C6FF1"/>
    <w:pPr>
      <w:widowControl w:val="0"/>
      <w:suppressLineNumbers/>
      <w:suppressAutoHyphens/>
      <w:autoSpaceDN w:val="0"/>
      <w:spacing w:after="0" w:line="240" w:lineRule="auto"/>
      <w:jc w:val="center"/>
      <w:textAlignment w:val="center"/>
    </w:pPr>
    <w:rPr>
      <w:rFonts w:ascii="Times New Roman" w:eastAsia="Arial Unicode MS" w:hAnsi="Times New Roman" w:cs="Tahoma"/>
      <w:kern w:val="3"/>
      <w:sz w:val="24"/>
      <w:szCs w:val="24"/>
      <w:lang w:bidi="ar-MA"/>
    </w:rPr>
  </w:style>
  <w:style w:type="paragraph" w:styleId="En-tte">
    <w:name w:val="header"/>
    <w:basedOn w:val="Normal"/>
    <w:link w:val="En-tteCar"/>
    <w:uiPriority w:val="99"/>
    <w:semiHidden/>
    <w:unhideWhenUsed/>
    <w:rsid w:val="008508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508E0"/>
  </w:style>
  <w:style w:type="paragraph" w:styleId="Pieddepage">
    <w:name w:val="footer"/>
    <w:basedOn w:val="Normal"/>
    <w:link w:val="PieddepageCar"/>
    <w:uiPriority w:val="99"/>
    <w:unhideWhenUsed/>
    <w:rsid w:val="008508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08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rof\&#1575;&#1604;&#1578;&#1602;&#1608;&#1610;&#1605;%20&#1575;&#1604;&#1578;&#1588;&#1582;&#1610;&#1589;&#1610;\Nouveau%20Feuille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rof\&#1575;&#1604;&#1578;&#1602;&#1608;&#1610;&#1605;%20&#1575;&#1604;&#1578;&#1588;&#1582;&#1610;&#1589;&#1610;\Nouveau%20Feuille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rof\&#1575;&#1604;&#1578;&#1602;&#1608;&#1610;&#1605;%20&#1575;&#1604;&#1578;&#1588;&#1582;&#1610;&#1589;&#1610;\Nouveau%20Feuille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rof\&#1575;&#1604;&#1578;&#1602;&#1608;&#1610;&#1605;%20&#1575;&#1604;&#1578;&#1588;&#1582;&#1610;&#1589;&#1610;\Nouveau%20Feuille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MA" sz="1200" i="1">
                <a:solidFill>
                  <a:srgbClr val="C00000"/>
                </a:solidFill>
              </a:rPr>
              <a:t>اللغة العربية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Feuil2!$D$3</c:f>
              <c:strCache>
                <c:ptCount val="1"/>
                <c:pt idx="0">
                  <c:v>اللغة العربية</c:v>
                </c:pt>
              </c:strCache>
            </c:strRef>
          </c:tx>
          <c:cat>
            <c:strRef>
              <c:f>Feuil2!$C$4:$C$6</c:f>
              <c:strCache>
                <c:ptCount val="3"/>
                <c:pt idx="0">
                  <c:v>متحكم </c:v>
                </c:pt>
                <c:pt idx="1">
                  <c:v>متحكم نسبيا</c:v>
                </c:pt>
                <c:pt idx="2">
                  <c:v>غير متحكم </c:v>
                </c:pt>
              </c:strCache>
            </c:strRef>
          </c:cat>
          <c:val>
            <c:numRef>
              <c:f>Feuil2!$D$4:$D$6</c:f>
              <c:numCache>
                <c:formatCode>General</c:formatCode>
                <c:ptCount val="3"/>
                <c:pt idx="0">
                  <c:v>27</c:v>
                </c:pt>
                <c:pt idx="1">
                  <c:v>62</c:v>
                </c:pt>
                <c:pt idx="2">
                  <c:v>135</c:v>
                </c:pt>
              </c:numCache>
            </c:numRef>
          </c:val>
        </c:ser>
        <c:axId val="75635328"/>
        <c:axId val="95011200"/>
      </c:barChart>
      <c:catAx>
        <c:axId val="75635328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fr-FR"/>
          </a:p>
        </c:txPr>
        <c:crossAx val="95011200"/>
        <c:crosses val="autoZero"/>
        <c:auto val="1"/>
        <c:lblAlgn val="ctr"/>
        <c:lblOffset val="100"/>
      </c:catAx>
      <c:valAx>
        <c:axId val="9501120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fr-FR"/>
          </a:p>
        </c:txPr>
        <c:crossAx val="75635328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9"/>
  <c:chart>
    <c:title>
      <c:layout>
        <c:manualLayout>
          <c:xMode val="edge"/>
          <c:yMode val="edge"/>
          <c:x val="0.29385521909471535"/>
          <c:y val="0"/>
        </c:manualLayout>
      </c:layout>
      <c:txPr>
        <a:bodyPr/>
        <a:lstStyle/>
        <a:p>
          <a:pPr>
            <a:defRPr sz="1200" b="1" i="1">
              <a:solidFill>
                <a:srgbClr val="C00000"/>
              </a:solidFill>
            </a:defRPr>
          </a:pPr>
          <a:endParaRPr lang="fr-FR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Feuil2!$H$3</c:f>
              <c:strCache>
                <c:ptCount val="1"/>
                <c:pt idx="0">
                  <c:v>النشاط العلمي</c:v>
                </c:pt>
              </c:strCache>
            </c:strRef>
          </c:tx>
          <c:cat>
            <c:strRef>
              <c:f>Feuil2!$G$4:$G$6</c:f>
              <c:strCache>
                <c:ptCount val="3"/>
                <c:pt idx="0">
                  <c:v>متحكم </c:v>
                </c:pt>
                <c:pt idx="1">
                  <c:v>متحكم نسبيا</c:v>
                </c:pt>
                <c:pt idx="2">
                  <c:v>غير متحكم </c:v>
                </c:pt>
              </c:strCache>
            </c:strRef>
          </c:cat>
          <c:val>
            <c:numRef>
              <c:f>Feuil2!$H$4:$H$6</c:f>
              <c:numCache>
                <c:formatCode>General</c:formatCode>
                <c:ptCount val="3"/>
                <c:pt idx="0">
                  <c:v>3</c:v>
                </c:pt>
                <c:pt idx="1">
                  <c:v>6</c:v>
                </c:pt>
                <c:pt idx="2">
                  <c:v>29</c:v>
                </c:pt>
              </c:numCache>
            </c:numRef>
          </c:val>
        </c:ser>
        <c:axId val="134087040"/>
        <c:axId val="134088576"/>
      </c:barChart>
      <c:catAx>
        <c:axId val="134087040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fr-FR"/>
          </a:p>
        </c:txPr>
        <c:crossAx val="134088576"/>
        <c:crosses val="autoZero"/>
        <c:auto val="1"/>
        <c:lblAlgn val="ctr"/>
        <c:lblOffset val="100"/>
      </c:catAx>
      <c:valAx>
        <c:axId val="13408857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fr-FR"/>
          </a:p>
        </c:txPr>
        <c:crossAx val="134087040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7"/>
  <c:chart>
    <c:title>
      <c:tx>
        <c:rich>
          <a:bodyPr/>
          <a:lstStyle/>
          <a:p>
            <a:pPr>
              <a:defRPr sz="1200"/>
            </a:pPr>
            <a:r>
              <a:rPr lang="ar-MA" sz="1200" i="1">
                <a:solidFill>
                  <a:srgbClr val="C00000"/>
                </a:solidFill>
              </a:rPr>
              <a:t>اللغة العربية</a:t>
            </a:r>
          </a:p>
        </c:rich>
      </c:tx>
    </c:title>
    <c:plotArea>
      <c:layout>
        <c:manualLayout>
          <c:layoutTarget val="inner"/>
          <c:xMode val="edge"/>
          <c:yMode val="edge"/>
          <c:x val="8.4682852143482923E-2"/>
          <c:y val="0.21204870224555264"/>
          <c:w val="0.70069356955380846"/>
          <c:h val="0.66398913677457505"/>
        </c:manualLayout>
      </c:layout>
      <c:barChart>
        <c:barDir val="col"/>
        <c:grouping val="clustered"/>
        <c:ser>
          <c:idx val="0"/>
          <c:order val="0"/>
          <c:tx>
            <c:strRef>
              <c:f>Feuil1!$D$2</c:f>
              <c:strCache>
                <c:ptCount val="1"/>
                <c:pt idx="0">
                  <c:v>اللغة العربية</c:v>
                </c:pt>
              </c:strCache>
            </c:strRef>
          </c:tx>
          <c:cat>
            <c:strRef>
              <c:f>Feuil1!$C$3:$C$5</c:f>
              <c:strCache>
                <c:ptCount val="3"/>
                <c:pt idx="0">
                  <c:v>متحكم </c:v>
                </c:pt>
                <c:pt idx="1">
                  <c:v>متحكم نسبيا</c:v>
                </c:pt>
                <c:pt idx="2">
                  <c:v>غير متحكم </c:v>
                </c:pt>
              </c:strCache>
            </c:strRef>
          </c:cat>
          <c:val>
            <c:numRef>
              <c:f>Feuil1!$D$3:$D$5</c:f>
              <c:numCache>
                <c:formatCode>General</c:formatCode>
                <c:ptCount val="3"/>
                <c:pt idx="0">
                  <c:v>27</c:v>
                </c:pt>
                <c:pt idx="1">
                  <c:v>62</c:v>
                </c:pt>
                <c:pt idx="2">
                  <c:v>135</c:v>
                </c:pt>
              </c:numCache>
            </c:numRef>
          </c:val>
        </c:ser>
        <c:axId val="73286016"/>
        <c:axId val="73287552"/>
      </c:barChart>
      <c:catAx>
        <c:axId val="73286016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fr-FR"/>
          </a:p>
        </c:txPr>
        <c:crossAx val="73287552"/>
        <c:crosses val="autoZero"/>
        <c:auto val="1"/>
        <c:lblAlgn val="ctr"/>
        <c:lblOffset val="100"/>
      </c:catAx>
      <c:valAx>
        <c:axId val="7328755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fr-FR"/>
          </a:p>
        </c:txPr>
        <c:crossAx val="73286016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9"/>
  <c:chart>
    <c:title>
      <c:txPr>
        <a:bodyPr/>
        <a:lstStyle/>
        <a:p>
          <a:pPr>
            <a:defRPr sz="1200" i="1">
              <a:solidFill>
                <a:srgbClr val="C00000"/>
              </a:solidFill>
            </a:defRPr>
          </a:pPr>
          <a:endParaRPr lang="fr-FR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Feuil1!$D$7</c:f>
              <c:strCache>
                <c:ptCount val="1"/>
                <c:pt idx="0">
                  <c:v>النشاط العلمي</c:v>
                </c:pt>
              </c:strCache>
            </c:strRef>
          </c:tx>
          <c:cat>
            <c:strRef>
              <c:f>Feuil1!$C$8:$C$10</c:f>
              <c:strCache>
                <c:ptCount val="3"/>
                <c:pt idx="0">
                  <c:v>متحكم </c:v>
                </c:pt>
                <c:pt idx="1">
                  <c:v>متحكم نسبيا</c:v>
                </c:pt>
                <c:pt idx="2">
                  <c:v>غير متحكم </c:v>
                </c:pt>
              </c:strCache>
            </c:strRef>
          </c:cat>
          <c:val>
            <c:numRef>
              <c:f>Feuil1!$D$8:$D$10</c:f>
              <c:numCache>
                <c:formatCode>General</c:formatCode>
                <c:ptCount val="3"/>
                <c:pt idx="0">
                  <c:v>3</c:v>
                </c:pt>
                <c:pt idx="1">
                  <c:v>6</c:v>
                </c:pt>
                <c:pt idx="2">
                  <c:v>29</c:v>
                </c:pt>
              </c:numCache>
            </c:numRef>
          </c:val>
        </c:ser>
        <c:axId val="73303168"/>
        <c:axId val="73304704"/>
      </c:barChart>
      <c:catAx>
        <c:axId val="73303168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fr-FR"/>
          </a:p>
        </c:txPr>
        <c:crossAx val="73304704"/>
        <c:crosses val="autoZero"/>
        <c:auto val="1"/>
        <c:lblAlgn val="ctr"/>
        <c:lblOffset val="100"/>
      </c:catAx>
      <c:valAx>
        <c:axId val="7330470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fr-FR"/>
          </a:p>
        </c:txPr>
        <c:crossAx val="7330316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727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 ELMAAZOUZI</dc:creator>
  <cp:lastModifiedBy>Kamal ELMAAZOUZI</cp:lastModifiedBy>
  <cp:revision>1</cp:revision>
  <dcterms:created xsi:type="dcterms:W3CDTF">2018-08-31T15:19:00Z</dcterms:created>
  <dcterms:modified xsi:type="dcterms:W3CDTF">2019-04-11T12:38:00Z</dcterms:modified>
</cp:coreProperties>
</file>